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974098" w14:textId="31CE4785" w:rsidR="008C704D" w:rsidRDefault="008C704D">
      <w:pPr>
        <w:contextualSpacing w:val="0"/>
        <w:jc w:val="center"/>
        <w:rPr>
          <w:b/>
          <w:sz w:val="24"/>
          <w:szCs w:val="24"/>
        </w:rPr>
      </w:pPr>
      <w:bookmarkStart w:id="0" w:name="_GoBack"/>
      <w:bookmarkEnd w:id="0"/>
      <w:r w:rsidRPr="00032AFC">
        <w:rPr>
          <w:rFonts w:ascii="Cambria" w:hAnsi="Cambria" w:cstheme="minorHAnsi"/>
          <w:noProof/>
          <w:lang w:val="en-GB" w:eastAsia="ja-JP"/>
        </w:rPr>
        <w:drawing>
          <wp:anchor distT="0" distB="0" distL="114300" distR="114300" simplePos="0" relativeHeight="251659264" behindDoc="0" locked="0" layoutInCell="1" allowOverlap="1" wp14:anchorId="519A9781" wp14:editId="1B1957AE">
            <wp:simplePos x="0" y="0"/>
            <wp:positionH relativeFrom="column">
              <wp:posOffset>1989455</wp:posOffset>
            </wp:positionH>
            <wp:positionV relativeFrom="paragraph">
              <wp:posOffset>-779228</wp:posOffset>
            </wp:positionV>
            <wp:extent cx="1989455" cy="1263650"/>
            <wp:effectExtent l="0" t="0" r="4445" b="6350"/>
            <wp:wrapNone/>
            <wp:docPr id="5" name="Content Placeholder 3">
              <a:extLst xmlns:a="http://schemas.openxmlformats.org/drawingml/2006/main">
                <a:ext uri="{FF2B5EF4-FFF2-40B4-BE49-F238E27FC236}">
                  <a16:creationId xmlns:a16="http://schemas.microsoft.com/office/drawing/2014/main" id="{08A84BAF-4A20-534A-849B-A86CD1CFC0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a:extLst>
                        <a:ext uri="{FF2B5EF4-FFF2-40B4-BE49-F238E27FC236}">
                          <a16:creationId xmlns:a16="http://schemas.microsoft.com/office/drawing/2014/main" id="{08A84BAF-4A20-534A-849B-A86CD1CFC059}"/>
                        </a:ext>
                      </a:extLst>
                    </pic:cNvPr>
                    <pic:cNvPicPr>
                      <a:picLocks noChangeAspect="1"/>
                    </pic:cNvPicPr>
                  </pic:nvPicPr>
                  <pic:blipFill rotWithShape="1">
                    <a:blip r:embed="rId7"/>
                    <a:srcRect b="21837"/>
                    <a:stretch/>
                  </pic:blipFill>
                  <pic:spPr>
                    <a:xfrm>
                      <a:off x="0" y="0"/>
                      <a:ext cx="1989455" cy="1263650"/>
                    </a:xfrm>
                    <a:prstGeom prst="rect">
                      <a:avLst/>
                    </a:prstGeom>
                  </pic:spPr>
                </pic:pic>
              </a:graphicData>
            </a:graphic>
          </wp:anchor>
        </w:drawing>
      </w:r>
    </w:p>
    <w:p w14:paraId="745E825E" w14:textId="77777777" w:rsidR="008C704D" w:rsidRDefault="008C704D">
      <w:pPr>
        <w:contextualSpacing w:val="0"/>
        <w:jc w:val="center"/>
        <w:rPr>
          <w:b/>
          <w:sz w:val="24"/>
          <w:szCs w:val="24"/>
        </w:rPr>
      </w:pPr>
    </w:p>
    <w:p w14:paraId="17DCC70E" w14:textId="77777777" w:rsidR="008C704D" w:rsidRDefault="008C704D">
      <w:pPr>
        <w:contextualSpacing w:val="0"/>
        <w:jc w:val="center"/>
        <w:rPr>
          <w:b/>
          <w:sz w:val="24"/>
          <w:szCs w:val="24"/>
        </w:rPr>
      </w:pPr>
    </w:p>
    <w:p w14:paraId="7BE96193" w14:textId="68BC38D2" w:rsidR="00DB650E" w:rsidRDefault="00D94B1A" w:rsidP="00D61968">
      <w:pPr>
        <w:contextualSpacing w:val="0"/>
        <w:jc w:val="center"/>
        <w:rPr>
          <w:b/>
          <w:sz w:val="24"/>
          <w:szCs w:val="24"/>
        </w:rPr>
      </w:pPr>
      <w:r>
        <w:rPr>
          <w:b/>
          <w:sz w:val="24"/>
          <w:szCs w:val="24"/>
        </w:rPr>
        <w:t>Global PaedSurg - Research Training Fellowship</w:t>
      </w:r>
    </w:p>
    <w:p w14:paraId="43512C07" w14:textId="128852FF" w:rsidR="00DB650E" w:rsidRDefault="008C704D" w:rsidP="00D61968">
      <w:pPr>
        <w:contextualSpacing w:val="0"/>
        <w:jc w:val="center"/>
        <w:rPr>
          <w:b/>
          <w:sz w:val="24"/>
          <w:szCs w:val="24"/>
        </w:rPr>
      </w:pPr>
      <w:r>
        <w:rPr>
          <w:b/>
          <w:sz w:val="24"/>
          <w:szCs w:val="24"/>
        </w:rPr>
        <w:t>Session</w:t>
      </w:r>
      <w:r w:rsidR="00D94B1A">
        <w:rPr>
          <w:b/>
          <w:sz w:val="24"/>
          <w:szCs w:val="24"/>
        </w:rPr>
        <w:t xml:space="preserve"> 1 - </w:t>
      </w:r>
      <w:r w:rsidR="00C26B9E" w:rsidRPr="00C26B9E">
        <w:rPr>
          <w:b/>
          <w:sz w:val="24"/>
          <w:szCs w:val="24"/>
        </w:rPr>
        <w:t>26. Oktober 2018</w:t>
      </w:r>
    </w:p>
    <w:p w14:paraId="51853478" w14:textId="77777777" w:rsidR="008C704D" w:rsidRDefault="008C704D" w:rsidP="00D61968">
      <w:pPr>
        <w:contextualSpacing w:val="0"/>
        <w:jc w:val="center"/>
        <w:rPr>
          <w:b/>
          <w:sz w:val="24"/>
          <w:szCs w:val="24"/>
        </w:rPr>
      </w:pPr>
    </w:p>
    <w:p w14:paraId="0529FF58" w14:textId="282DED63" w:rsidR="008C704D" w:rsidRPr="008C704D" w:rsidRDefault="00C26B9E" w:rsidP="00D61968">
      <w:pPr>
        <w:contextualSpacing w:val="0"/>
        <w:jc w:val="center"/>
        <w:rPr>
          <w:b/>
          <w:sz w:val="24"/>
          <w:szCs w:val="24"/>
        </w:rPr>
      </w:pPr>
      <w:r w:rsidRPr="00C26B9E">
        <w:rPr>
          <w:b/>
          <w:sz w:val="24"/>
          <w:szCs w:val="24"/>
        </w:rPr>
        <w:t>Einführung in die Gemeinschaft</w:t>
      </w:r>
      <w:r w:rsidR="008C704D" w:rsidRPr="008C704D">
        <w:rPr>
          <w:b/>
          <w:sz w:val="24"/>
          <w:szCs w:val="24"/>
        </w:rPr>
        <w:t>,</w:t>
      </w:r>
    </w:p>
    <w:p w14:paraId="222240E3" w14:textId="77777777" w:rsidR="00C26B9E" w:rsidRPr="00C26B9E" w:rsidRDefault="00C26B9E" w:rsidP="00C26B9E">
      <w:pPr>
        <w:contextualSpacing w:val="0"/>
        <w:jc w:val="center"/>
        <w:rPr>
          <w:b/>
          <w:sz w:val="24"/>
          <w:szCs w:val="24"/>
        </w:rPr>
      </w:pPr>
      <w:r w:rsidRPr="00C26B9E">
        <w:rPr>
          <w:b/>
          <w:sz w:val="24"/>
          <w:szCs w:val="24"/>
        </w:rPr>
        <w:t>Eine Forschungsfrage entwickeln</w:t>
      </w:r>
    </w:p>
    <w:p w14:paraId="1CBA0D4F" w14:textId="4D053B59" w:rsidR="00DB650E" w:rsidRDefault="00C26B9E" w:rsidP="001C1EB2">
      <w:pPr>
        <w:contextualSpacing w:val="0"/>
        <w:jc w:val="center"/>
      </w:pPr>
      <w:r w:rsidRPr="00C26B9E">
        <w:rPr>
          <w:b/>
          <w:sz w:val="24"/>
          <w:szCs w:val="24"/>
        </w:rPr>
        <w:t>und Durchführung einer Literaturübersicht</w:t>
      </w:r>
    </w:p>
    <w:p w14:paraId="5677F919" w14:textId="77777777" w:rsidR="00D61968" w:rsidRDefault="00D61968" w:rsidP="00810515">
      <w:pPr>
        <w:contextualSpacing w:val="0"/>
      </w:pPr>
    </w:p>
    <w:p w14:paraId="289D5203" w14:textId="61CA6926" w:rsidR="00DB650E" w:rsidRDefault="00C26B9E" w:rsidP="00ED34C0">
      <w:pPr>
        <w:numPr>
          <w:ilvl w:val="0"/>
          <w:numId w:val="1"/>
        </w:numPr>
        <w:jc w:val="both"/>
      </w:pPr>
      <w:r w:rsidRPr="00C26B9E">
        <w:rPr>
          <w:b/>
        </w:rPr>
        <w:t>Struktur der Stipendien</w:t>
      </w:r>
    </w:p>
    <w:p w14:paraId="36600D6A" w14:textId="7EC53030" w:rsidR="00DB650E" w:rsidRDefault="00C26B9E" w:rsidP="00ED34C0">
      <w:pPr>
        <w:numPr>
          <w:ilvl w:val="1"/>
          <w:numId w:val="1"/>
        </w:numPr>
        <w:jc w:val="both"/>
      </w:pPr>
      <w:r w:rsidRPr="00C26B9E">
        <w:t>Jeden letzten Freitag des Monats 10 einstündige Webinare zu BlueJeans</w:t>
      </w:r>
    </w:p>
    <w:p w14:paraId="1DEF6A8F" w14:textId="725AFDD1" w:rsidR="00DB650E" w:rsidRDefault="00C26B9E" w:rsidP="00ED34C0">
      <w:pPr>
        <w:numPr>
          <w:ilvl w:val="2"/>
          <w:numId w:val="1"/>
        </w:numPr>
        <w:jc w:val="both"/>
      </w:pPr>
      <w:r w:rsidRPr="00C26B9E">
        <w:t>Eine Sitzung für Nachwuchswissenschaftler</w:t>
      </w:r>
    </w:p>
    <w:p w14:paraId="04D7BBA1" w14:textId="1087571F" w:rsidR="00DB650E" w:rsidRDefault="00C26B9E" w:rsidP="00ED34C0">
      <w:pPr>
        <w:numPr>
          <w:ilvl w:val="2"/>
          <w:numId w:val="1"/>
        </w:numPr>
        <w:jc w:val="both"/>
      </w:pPr>
      <w:r w:rsidRPr="00C26B9E">
        <w:t>Eine Sitzung für leitende Forscher</w:t>
      </w:r>
    </w:p>
    <w:p w14:paraId="6345D47F" w14:textId="65B9381A" w:rsidR="00DB650E" w:rsidRDefault="00C26B9E" w:rsidP="00ED34C0">
      <w:pPr>
        <w:numPr>
          <w:ilvl w:val="1"/>
          <w:numId w:val="1"/>
        </w:numPr>
        <w:jc w:val="both"/>
      </w:pPr>
      <w:r w:rsidRPr="00C26B9E">
        <w:t>Alle Sitzungen werden aufgezeichnet und Zusammenfassungen werden in mehreren Sprachen verteilt</w:t>
      </w:r>
    </w:p>
    <w:p w14:paraId="08F5F125" w14:textId="0F0F7B84" w:rsidR="00DB650E" w:rsidRDefault="00C26B9E" w:rsidP="00ED34C0">
      <w:pPr>
        <w:numPr>
          <w:ilvl w:val="1"/>
          <w:numId w:val="1"/>
        </w:numPr>
        <w:jc w:val="both"/>
      </w:pPr>
      <w:r w:rsidRPr="00C26B9E">
        <w:t>Mentoring für Mitarbeiter, die ein eigenes Projekt durchführen</w:t>
      </w:r>
    </w:p>
    <w:p w14:paraId="5E30C639" w14:textId="5ABF7E28" w:rsidR="00DB650E" w:rsidRDefault="00C26B9E" w:rsidP="00ED34C0">
      <w:pPr>
        <w:numPr>
          <w:ilvl w:val="2"/>
          <w:numId w:val="1"/>
        </w:numPr>
        <w:jc w:val="both"/>
      </w:pPr>
      <w:r w:rsidRPr="00C26B9E">
        <w:t>Abstimmung des Mentors mit dem Mentee im nächsten Monat (bis Ende November)</w:t>
      </w:r>
    </w:p>
    <w:p w14:paraId="103151E0" w14:textId="3473DC4D" w:rsidR="00DB650E" w:rsidRPr="00533823" w:rsidRDefault="00C26B9E" w:rsidP="00ED34C0">
      <w:pPr>
        <w:numPr>
          <w:ilvl w:val="2"/>
          <w:numId w:val="1"/>
        </w:numPr>
        <w:jc w:val="both"/>
        <w:rPr>
          <w:color w:val="000000" w:themeColor="text1"/>
        </w:rPr>
      </w:pPr>
      <w:r w:rsidRPr="00C26B9E">
        <w:t>Der Mentor kann lokal sein - er muss kein Mitglied von Global PaedSurg sein (bitte senden Sie die Daten per E-Mail an globalpaedsurg4@gmail.com, wenn Sie bereits einen Mentor oder einen Vorschlag / Antrag für einen Mentor haben</w:t>
      </w:r>
      <w:r w:rsidR="00D94B1A" w:rsidRPr="00533823">
        <w:rPr>
          <w:color w:val="000000" w:themeColor="text1"/>
        </w:rPr>
        <w:t>)</w:t>
      </w:r>
      <w:r w:rsidR="00533823" w:rsidRPr="00533823">
        <w:rPr>
          <w:color w:val="000000" w:themeColor="text1"/>
        </w:rPr>
        <w:t xml:space="preserve"> </w:t>
      </w:r>
    </w:p>
    <w:p w14:paraId="6879FFC7" w14:textId="5210779E" w:rsidR="00DB650E" w:rsidRDefault="00C26B9E" w:rsidP="00ED34C0">
      <w:pPr>
        <w:numPr>
          <w:ilvl w:val="2"/>
          <w:numId w:val="1"/>
        </w:numPr>
        <w:jc w:val="both"/>
      </w:pPr>
      <w:r w:rsidRPr="00C26B9E">
        <w:t>Von Mentoren wird erwartet, dass sie monatliche Meetings mit dem Mentee durchführen, um den Mentee bei der Entwicklung eines Forschungsprojekts zu unterstützen</w:t>
      </w:r>
    </w:p>
    <w:p w14:paraId="25F404CD" w14:textId="713F937A" w:rsidR="00C43DA5" w:rsidRDefault="00C26B9E" w:rsidP="00ED34C0">
      <w:pPr>
        <w:numPr>
          <w:ilvl w:val="2"/>
          <w:numId w:val="1"/>
        </w:numPr>
        <w:jc w:val="both"/>
      </w:pPr>
      <w:r w:rsidRPr="00C26B9E">
        <w:t>Forschungsprojekte können sich auf jedes Thema beziehen - sie müssen nicht auf die Kinderchirurgie fokussiert sein</w:t>
      </w:r>
    </w:p>
    <w:p w14:paraId="35525CE2" w14:textId="28F85469" w:rsidR="0017465E" w:rsidRDefault="00C26B9E" w:rsidP="00ED34C0">
      <w:pPr>
        <w:numPr>
          <w:ilvl w:val="2"/>
          <w:numId w:val="1"/>
        </w:numPr>
        <w:jc w:val="both"/>
      </w:pPr>
      <w:r w:rsidRPr="00C26B9E">
        <w:t>Sie können ein vorhandenes Projekt für das Stipendium verwenden</w:t>
      </w:r>
    </w:p>
    <w:p w14:paraId="2B566683" w14:textId="289D42C6" w:rsidR="00DB650E" w:rsidRDefault="00C26B9E" w:rsidP="00ED34C0">
      <w:pPr>
        <w:numPr>
          <w:ilvl w:val="1"/>
          <w:numId w:val="1"/>
        </w:numPr>
        <w:jc w:val="both"/>
      </w:pPr>
      <w:r w:rsidRPr="00C26B9E">
        <w:t>Die Zertifizierung erfolgt am Ende des Stipendiums durch die Global PaedSurg Research Collaboration, die vom King’s College London veranstaltet wird</w:t>
      </w:r>
      <w:r w:rsidR="00D94B1A">
        <w:t xml:space="preserve"> </w:t>
      </w:r>
    </w:p>
    <w:p w14:paraId="2CA774AD" w14:textId="1F8AA6D3" w:rsidR="00DB650E" w:rsidRDefault="00C26B9E" w:rsidP="00ED34C0">
      <w:pPr>
        <w:numPr>
          <w:ilvl w:val="2"/>
          <w:numId w:val="1"/>
        </w:numPr>
        <w:jc w:val="both"/>
      </w:pPr>
      <w:r w:rsidRPr="00C26B9E">
        <w:t>Das Zertifikat zeigt, wie viele Sitzungen insgesamt besucht wurden</w:t>
      </w:r>
    </w:p>
    <w:p w14:paraId="2F33D675" w14:textId="4620A0E8" w:rsidR="00DB650E" w:rsidRDefault="00C26B9E" w:rsidP="00ED34C0">
      <w:pPr>
        <w:numPr>
          <w:ilvl w:val="2"/>
          <w:numId w:val="1"/>
        </w:numPr>
        <w:jc w:val="both"/>
      </w:pPr>
      <w:r w:rsidRPr="00C26B9E">
        <w:rPr>
          <w:i/>
          <w:u w:val="single"/>
        </w:rPr>
        <w:t xml:space="preserve">Hinweis: </w:t>
      </w:r>
      <w:r w:rsidRPr="00C26B9E">
        <w:rPr>
          <w:i/>
        </w:rPr>
        <w:t>Das Research Training Fellowship ist kein formeller Universitätskurs, daher gibt es</w:t>
      </w:r>
      <w:r w:rsidRPr="00C26B9E">
        <w:rPr>
          <w:i/>
          <w:u w:val="single"/>
        </w:rPr>
        <w:t xml:space="preserve"> keine Gutschriften vom King’s College London</w:t>
      </w:r>
    </w:p>
    <w:p w14:paraId="72B71686" w14:textId="4162D57F" w:rsidR="00DB650E" w:rsidRDefault="00C26B9E" w:rsidP="00ED34C0">
      <w:pPr>
        <w:numPr>
          <w:ilvl w:val="2"/>
          <w:numId w:val="1"/>
        </w:numPr>
        <w:jc w:val="both"/>
      </w:pPr>
      <w:r w:rsidRPr="00C26B9E">
        <w:t>Belohnung für die Präsentation und Veröffentlichung eigener Recherchen (nicht nur das Kästchen ankreuzen!)</w:t>
      </w:r>
    </w:p>
    <w:p w14:paraId="74E81294" w14:textId="7C09A55E" w:rsidR="00DB650E" w:rsidRDefault="00C26B9E" w:rsidP="00ED34C0">
      <w:pPr>
        <w:numPr>
          <w:ilvl w:val="1"/>
          <w:numId w:val="1"/>
        </w:numPr>
        <w:jc w:val="both"/>
      </w:pPr>
      <w:r w:rsidRPr="00C26B9E">
        <w:t>Globale PaedSurg-Preisverleihung</w:t>
      </w:r>
    </w:p>
    <w:p w14:paraId="061DBA5F" w14:textId="3940BE52" w:rsidR="00DB650E" w:rsidRDefault="00C26B9E" w:rsidP="00ED34C0">
      <w:pPr>
        <w:numPr>
          <w:ilvl w:val="2"/>
          <w:numId w:val="1"/>
        </w:numPr>
        <w:jc w:val="both"/>
      </w:pPr>
      <w:r w:rsidRPr="00C26B9E">
        <w:t>Am Ende des zweijährigen Stipendiums können bereits erstellte, individuelle Forschungsprojektzusammenfassungen eingereicht werden</w:t>
      </w:r>
    </w:p>
    <w:p w14:paraId="3D8372B4" w14:textId="01918FA3" w:rsidR="00DB650E" w:rsidRDefault="00C26B9E" w:rsidP="00ED34C0">
      <w:pPr>
        <w:numPr>
          <w:ilvl w:val="2"/>
          <w:numId w:val="1"/>
        </w:numPr>
        <w:jc w:val="both"/>
      </w:pPr>
      <w:r w:rsidRPr="00C26B9E">
        <w:t>Online-Videokonferenz für eine breitere Zusammenarbeit von Global PaedSurg</w:t>
      </w:r>
      <w:r w:rsidR="00D94B1A">
        <w:t xml:space="preserve"> </w:t>
      </w:r>
    </w:p>
    <w:p w14:paraId="76D432F6" w14:textId="312E5EC2" w:rsidR="00DB650E" w:rsidRDefault="00BE15AF" w:rsidP="00ED34C0">
      <w:pPr>
        <w:numPr>
          <w:ilvl w:val="2"/>
          <w:numId w:val="1"/>
        </w:numPr>
        <w:jc w:val="both"/>
      </w:pPr>
      <w:r w:rsidRPr="00BE15AF">
        <w:t>Die Top 3 der Abstracts gewinnen einen Preis</w:t>
      </w:r>
    </w:p>
    <w:p w14:paraId="45B403D3" w14:textId="6D98A13D" w:rsidR="00DB650E" w:rsidRDefault="00BE15AF" w:rsidP="00ED34C0">
      <w:pPr>
        <w:numPr>
          <w:ilvl w:val="1"/>
          <w:numId w:val="1"/>
        </w:numPr>
        <w:jc w:val="both"/>
      </w:pPr>
      <w:r w:rsidRPr="00BE15AF">
        <w:t>Auswertung</w:t>
      </w:r>
    </w:p>
    <w:p w14:paraId="26038441" w14:textId="57212DC5" w:rsidR="00DB650E" w:rsidRDefault="00BE15AF" w:rsidP="00ED34C0">
      <w:pPr>
        <w:numPr>
          <w:ilvl w:val="2"/>
          <w:numId w:val="1"/>
        </w:numPr>
        <w:jc w:val="both"/>
      </w:pPr>
      <w:r w:rsidRPr="00BE15AF">
        <w:t>Nach jeder Sitzung wird ein kurzes Feedback-Formular (2-5 Fragen) an alle gesendet, um die Sitzungen zu bewerten und zu optimieren</w:t>
      </w:r>
    </w:p>
    <w:p w14:paraId="6FF579D7" w14:textId="4EC85DF7" w:rsidR="00DB650E" w:rsidRDefault="00BE15AF" w:rsidP="00ED34C0">
      <w:pPr>
        <w:numPr>
          <w:ilvl w:val="3"/>
          <w:numId w:val="1"/>
        </w:numPr>
        <w:jc w:val="both"/>
      </w:pPr>
      <w:r w:rsidRPr="00BE15AF">
        <w:t>Formulare sind anonym</w:t>
      </w:r>
    </w:p>
    <w:p w14:paraId="1A7C7AB9" w14:textId="3CCBF507" w:rsidR="00DB650E" w:rsidRDefault="00BE15AF" w:rsidP="00ED34C0">
      <w:pPr>
        <w:numPr>
          <w:ilvl w:val="2"/>
          <w:numId w:val="1"/>
        </w:numPr>
        <w:contextualSpacing w:val="0"/>
        <w:jc w:val="both"/>
      </w:pPr>
      <w:r w:rsidRPr="00BE15AF">
        <w:lastRenderedPageBreak/>
        <w:t>Am Ende des gesamten Kurses erfolgt eine Bewertung des Aufbaus von Forschungskapazitäten</w:t>
      </w:r>
    </w:p>
    <w:p w14:paraId="24A54227" w14:textId="77777777" w:rsidR="00A314EB" w:rsidRDefault="00A314EB" w:rsidP="00ED34C0">
      <w:pPr>
        <w:contextualSpacing w:val="0"/>
        <w:jc w:val="both"/>
      </w:pPr>
    </w:p>
    <w:p w14:paraId="347CD516" w14:textId="4779C61C" w:rsidR="00DB650E" w:rsidRDefault="00BE15AF" w:rsidP="00ED34C0">
      <w:pPr>
        <w:numPr>
          <w:ilvl w:val="0"/>
          <w:numId w:val="1"/>
        </w:numPr>
        <w:jc w:val="both"/>
        <w:rPr>
          <w:b/>
        </w:rPr>
      </w:pPr>
      <w:r w:rsidRPr="00BE15AF">
        <w:rPr>
          <w:b/>
        </w:rPr>
        <w:t>Entwickeln einer Forschungsfrage</w:t>
      </w:r>
    </w:p>
    <w:p w14:paraId="34078A94" w14:textId="7D2BEFBB" w:rsidR="00DB650E" w:rsidRDefault="00BE15AF" w:rsidP="00ED34C0">
      <w:pPr>
        <w:numPr>
          <w:ilvl w:val="1"/>
          <w:numId w:val="1"/>
        </w:numPr>
        <w:jc w:val="both"/>
      </w:pPr>
      <w:r w:rsidRPr="00BE15AF">
        <w:t>Was ist bereits bekannt und unbekannt?</w:t>
      </w:r>
    </w:p>
    <w:p w14:paraId="0DAA2B38" w14:textId="77777777" w:rsidR="00ED34C0" w:rsidRPr="00ED34C0" w:rsidRDefault="00BE15AF" w:rsidP="00ED34C0">
      <w:pPr>
        <w:numPr>
          <w:ilvl w:val="2"/>
          <w:numId w:val="1"/>
        </w:numPr>
        <w:jc w:val="both"/>
      </w:pPr>
      <w:r w:rsidRPr="00BE15AF">
        <w:rPr>
          <w:rFonts w:ascii="Arial Unicode MS" w:eastAsia="Arial Unicode MS" w:hAnsi="Arial Unicode MS" w:cs="Arial Unicode MS"/>
        </w:rPr>
        <w:t>Studienbereich ⇒ Literaturübersicht ⇒ Forschungsfrage ⇒ Forschungsziel ⇒ Forschungsziele ⇒ Methoden</w:t>
      </w:r>
    </w:p>
    <w:p w14:paraId="205C2496" w14:textId="5448BACA" w:rsidR="00DB650E" w:rsidRDefault="00D94B1A" w:rsidP="00ED34C0">
      <w:pPr>
        <w:numPr>
          <w:ilvl w:val="2"/>
          <w:numId w:val="1"/>
        </w:numPr>
        <w:jc w:val="both"/>
      </w:pPr>
      <w:r>
        <w:rPr>
          <w:rFonts w:ascii="Arial Unicode MS" w:eastAsia="Arial Unicode MS" w:hAnsi="Arial Unicode MS" w:cs="Arial Unicode MS"/>
        </w:rPr>
        <w:br/>
      </w:r>
      <w:r w:rsidR="00810515" w:rsidRPr="00810515">
        <w:rPr>
          <w:rFonts w:ascii="Arial Unicode MS" w:eastAsia="Arial Unicode MS" w:hAnsi="Arial Unicode MS" w:cs="Arial Unicode MS"/>
          <w:noProof/>
          <w:lang w:val="en-GB" w:eastAsia="ja-JP"/>
        </w:rPr>
        <w:drawing>
          <wp:inline distT="0" distB="0" distL="0" distR="0" wp14:anchorId="4D0C3F76" wp14:editId="549CAF44">
            <wp:extent cx="2862469" cy="2058480"/>
            <wp:effectExtent l="0" t="0" r="0" b="0"/>
            <wp:docPr id="12" name="Content Placeholder 3">
              <a:extLst xmlns:a="http://schemas.openxmlformats.org/drawingml/2006/main">
                <a:ext uri="{FF2B5EF4-FFF2-40B4-BE49-F238E27FC236}">
                  <a16:creationId xmlns:a16="http://schemas.microsoft.com/office/drawing/2014/main" id="{649C236F-EB20-3646-91C8-5ABED72E83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3">
                      <a:extLst>
                        <a:ext uri="{FF2B5EF4-FFF2-40B4-BE49-F238E27FC236}">
                          <a16:creationId xmlns:a16="http://schemas.microsoft.com/office/drawing/2014/main" id="{649C236F-EB20-3646-91C8-5ABED72E8379}"/>
                        </a:ext>
                      </a:extLst>
                    </pic:cNvPr>
                    <pic:cNvPicPr>
                      <a:picLocks noGrp="1" noChangeAspect="1"/>
                    </pic:cNvPicPr>
                  </pic:nvPicPr>
                  <pic:blipFill>
                    <a:blip r:embed="rId8"/>
                    <a:stretch>
                      <a:fillRect/>
                    </a:stretch>
                  </pic:blipFill>
                  <pic:spPr>
                    <a:xfrm>
                      <a:off x="0" y="0"/>
                      <a:ext cx="2888719" cy="2077357"/>
                    </a:xfrm>
                    <a:prstGeom prst="rect">
                      <a:avLst/>
                    </a:prstGeom>
                  </pic:spPr>
                </pic:pic>
              </a:graphicData>
            </a:graphic>
          </wp:inline>
        </w:drawing>
      </w:r>
      <w:r>
        <w:rPr>
          <w:rFonts w:ascii="Arial Unicode MS" w:eastAsia="Arial Unicode MS" w:hAnsi="Arial Unicode MS" w:cs="Arial Unicode MS"/>
        </w:rPr>
        <w:br/>
      </w:r>
    </w:p>
    <w:p w14:paraId="09F459A6" w14:textId="6ABEF4C2" w:rsidR="00DB650E" w:rsidRDefault="00BE15AF" w:rsidP="00ED34C0">
      <w:pPr>
        <w:numPr>
          <w:ilvl w:val="2"/>
          <w:numId w:val="1"/>
        </w:numPr>
        <w:jc w:val="both"/>
      </w:pPr>
      <w:r w:rsidRPr="00BE15AF">
        <w:t>Literaturische Rezension</w:t>
      </w:r>
    </w:p>
    <w:p w14:paraId="7E1FEFE5" w14:textId="452EAEFB" w:rsidR="00DB650E" w:rsidRDefault="00DB00B6" w:rsidP="00ED34C0">
      <w:pPr>
        <w:numPr>
          <w:ilvl w:val="3"/>
          <w:numId w:val="1"/>
        </w:numPr>
        <w:jc w:val="both"/>
      </w:pPr>
      <w:r>
        <w:t>Datenbanken: z.B.,</w:t>
      </w:r>
      <w:r w:rsidR="00D94B1A">
        <w:t xml:space="preserve"> PubMed, MEDLINE, Google Scholar</w:t>
      </w:r>
    </w:p>
    <w:p w14:paraId="2A43260B" w14:textId="5BCB708A" w:rsidR="00DB650E" w:rsidRDefault="00BE15AF" w:rsidP="00ED34C0">
      <w:pPr>
        <w:numPr>
          <w:ilvl w:val="3"/>
          <w:numId w:val="1"/>
        </w:numPr>
        <w:jc w:val="both"/>
      </w:pPr>
      <w:r w:rsidRPr="00BE15AF">
        <w:t>HINARI für Mitarbeiter in Ländern mit niedrigem und mittlerem Einkommen (LMIC), um kostenlos oder kostengünstig auf Artikel zugreifen zu können</w:t>
      </w:r>
    </w:p>
    <w:p w14:paraId="6D174597" w14:textId="77777777" w:rsidR="00DB650E" w:rsidRDefault="00831C0C" w:rsidP="00ED34C0">
      <w:pPr>
        <w:numPr>
          <w:ilvl w:val="4"/>
          <w:numId w:val="1"/>
        </w:numPr>
        <w:jc w:val="both"/>
      </w:pPr>
      <w:hyperlink r:id="rId9">
        <w:r w:rsidR="00D94B1A">
          <w:rPr>
            <w:color w:val="1155CC"/>
            <w:u w:val="single"/>
          </w:rPr>
          <w:t>http://www.who.int/hinari/en</w:t>
        </w:r>
      </w:hyperlink>
    </w:p>
    <w:p w14:paraId="30D5AAA4" w14:textId="2E6CFA56" w:rsidR="00DB650E" w:rsidRDefault="00BE15AF" w:rsidP="00ED34C0">
      <w:pPr>
        <w:numPr>
          <w:ilvl w:val="4"/>
          <w:numId w:val="1"/>
        </w:numPr>
        <w:jc w:val="both"/>
      </w:pPr>
      <w:r w:rsidRPr="00BE15AF">
        <w:t>Verfügbar in&gt; 115 Ländern</w:t>
      </w:r>
    </w:p>
    <w:p w14:paraId="100027ED" w14:textId="1EF19D8E" w:rsidR="00DB650E" w:rsidRDefault="00BE15AF" w:rsidP="00ED34C0">
      <w:pPr>
        <w:numPr>
          <w:ilvl w:val="3"/>
          <w:numId w:val="1"/>
        </w:numPr>
        <w:jc w:val="both"/>
      </w:pPr>
      <w:r w:rsidRPr="00BE15AF">
        <w:t>(inter) nationale Umfragen / Datensätze (z. B. Studie zur globalen Belastung der Krankheit)</w:t>
      </w:r>
    </w:p>
    <w:p w14:paraId="71087A79" w14:textId="08D97220" w:rsidR="00DB650E" w:rsidRDefault="00BE15AF" w:rsidP="00ED34C0">
      <w:pPr>
        <w:numPr>
          <w:ilvl w:val="3"/>
          <w:numId w:val="1"/>
        </w:numPr>
        <w:jc w:val="both"/>
      </w:pPr>
      <w:r w:rsidRPr="00BE15AF">
        <w:t>Website des Instituts für Gesundheitskennzahlen und -bewertung (IHME)</w:t>
      </w:r>
    </w:p>
    <w:p w14:paraId="6D4F69D1" w14:textId="39BBE6D8" w:rsidR="00DB650E" w:rsidRDefault="00BE15AF" w:rsidP="00ED34C0">
      <w:pPr>
        <w:numPr>
          <w:ilvl w:val="4"/>
          <w:numId w:val="1"/>
        </w:numPr>
        <w:jc w:val="both"/>
      </w:pPr>
      <w:r w:rsidRPr="00BE15AF">
        <w:t>Länderprofile mit vorhandenen demographischen Daten und Krankheitslast (z. B. pädiatrische Anomalien, Kindersterblichkeit)</w:t>
      </w:r>
    </w:p>
    <w:p w14:paraId="1A9B6C7E" w14:textId="77777777" w:rsidR="00DB650E" w:rsidRDefault="00831C0C" w:rsidP="00ED34C0">
      <w:pPr>
        <w:numPr>
          <w:ilvl w:val="4"/>
          <w:numId w:val="1"/>
        </w:numPr>
        <w:jc w:val="both"/>
      </w:pPr>
      <w:hyperlink r:id="rId10">
        <w:r w:rsidR="00D94B1A">
          <w:rPr>
            <w:color w:val="1155CC"/>
            <w:u w:val="single"/>
          </w:rPr>
          <w:t>http://www.healthdata.org/results/country-profiles</w:t>
        </w:r>
      </w:hyperlink>
    </w:p>
    <w:p w14:paraId="36AC7693" w14:textId="77777777" w:rsidR="00BE15AF" w:rsidRDefault="00BE15AF" w:rsidP="00ED34C0">
      <w:pPr>
        <w:numPr>
          <w:ilvl w:val="4"/>
          <w:numId w:val="1"/>
        </w:numPr>
        <w:jc w:val="both"/>
      </w:pPr>
      <w:r w:rsidRPr="00BE15AF">
        <w:t>Globales Ergebnis für die Belastung durch Krankheiten:</w:t>
      </w:r>
    </w:p>
    <w:p w14:paraId="579DD119" w14:textId="69C7F26F" w:rsidR="00DB650E" w:rsidRDefault="00831C0C" w:rsidP="00ED34C0">
      <w:pPr>
        <w:ind w:left="3240"/>
        <w:jc w:val="both"/>
      </w:pPr>
      <w:hyperlink r:id="rId11">
        <w:r w:rsidR="00D94B1A">
          <w:rPr>
            <w:color w:val="1155CC"/>
            <w:u w:val="single"/>
          </w:rPr>
          <w:t>http://ghdx.healthdata.org/gbd-results-tool</w:t>
        </w:r>
      </w:hyperlink>
    </w:p>
    <w:p w14:paraId="5C6B962E" w14:textId="5A83EE10" w:rsidR="00DB650E" w:rsidRDefault="00BE15AF" w:rsidP="00ED34C0">
      <w:pPr>
        <w:numPr>
          <w:ilvl w:val="2"/>
          <w:numId w:val="1"/>
        </w:numPr>
        <w:jc w:val="both"/>
      </w:pPr>
      <w:r w:rsidRPr="00BE15AF">
        <w:t>Definieren Sie Ihre Forschungsfrage</w:t>
      </w:r>
    </w:p>
    <w:p w14:paraId="266D4458" w14:textId="264A12AE" w:rsidR="00DB650E" w:rsidRDefault="00BE15AF" w:rsidP="00ED34C0">
      <w:pPr>
        <w:numPr>
          <w:ilvl w:val="3"/>
          <w:numId w:val="1"/>
        </w:numPr>
        <w:jc w:val="both"/>
      </w:pPr>
      <w:r w:rsidRPr="00BE15AF">
        <w:t>Fünf Kernmerkmale</w:t>
      </w:r>
    </w:p>
    <w:p w14:paraId="48E3B172" w14:textId="1EE30741" w:rsidR="00DB650E" w:rsidRDefault="00BE15AF" w:rsidP="00ED34C0">
      <w:pPr>
        <w:numPr>
          <w:ilvl w:val="4"/>
          <w:numId w:val="1"/>
        </w:numPr>
        <w:jc w:val="both"/>
      </w:pPr>
      <w:r w:rsidRPr="00BE15AF">
        <w:t xml:space="preserve">Ist das </w:t>
      </w:r>
      <w:r w:rsidRPr="00BE15AF">
        <w:rPr>
          <w:u w:val="single"/>
        </w:rPr>
        <w:t>machbar</w:t>
      </w:r>
      <w:r w:rsidRPr="00BE15AF">
        <w:t>? (z. B. Zeitplan, Kosten)</w:t>
      </w:r>
    </w:p>
    <w:p w14:paraId="621B3535" w14:textId="2B15F32E" w:rsidR="00DB650E" w:rsidRDefault="00BE15AF" w:rsidP="00ED34C0">
      <w:pPr>
        <w:numPr>
          <w:ilvl w:val="4"/>
          <w:numId w:val="1"/>
        </w:numPr>
        <w:jc w:val="both"/>
      </w:pPr>
      <w:r w:rsidRPr="00BE15AF">
        <w:t xml:space="preserve">Ist es </w:t>
      </w:r>
      <w:r w:rsidRPr="00BE15AF">
        <w:rPr>
          <w:u w:val="single"/>
        </w:rPr>
        <w:t>interessant</w:t>
      </w:r>
      <w:r w:rsidRPr="00BE15AF">
        <w:t>?</w:t>
      </w:r>
    </w:p>
    <w:p w14:paraId="48D52771" w14:textId="36D54844" w:rsidR="00DB650E" w:rsidRDefault="00BE15AF" w:rsidP="00ED34C0">
      <w:pPr>
        <w:numPr>
          <w:ilvl w:val="4"/>
          <w:numId w:val="1"/>
        </w:numPr>
        <w:jc w:val="both"/>
      </w:pPr>
      <w:r w:rsidRPr="00BE15AF">
        <w:t xml:space="preserve">Ist es </w:t>
      </w:r>
      <w:r w:rsidRPr="00BE15AF">
        <w:rPr>
          <w:u w:val="single"/>
        </w:rPr>
        <w:t>wichtig</w:t>
      </w:r>
      <w:r w:rsidRPr="00BE15AF">
        <w:t>? (Hat das eine klinische Auswirkung?</w:t>
      </w:r>
      <w:r w:rsidR="00D94B1A">
        <w:t>)</w:t>
      </w:r>
    </w:p>
    <w:p w14:paraId="3456F730" w14:textId="4DCC2AC4" w:rsidR="00DB650E" w:rsidRDefault="00BE15AF" w:rsidP="00ED34C0">
      <w:pPr>
        <w:numPr>
          <w:ilvl w:val="4"/>
          <w:numId w:val="1"/>
        </w:numPr>
        <w:jc w:val="both"/>
      </w:pPr>
      <w:r w:rsidRPr="00BE15AF">
        <w:t>Ist es</w:t>
      </w:r>
      <w:r w:rsidRPr="00BE15AF">
        <w:rPr>
          <w:u w:val="single"/>
        </w:rPr>
        <w:t xml:space="preserve"> klar und prägnant</w:t>
      </w:r>
      <w:r w:rsidRPr="00BE15AF">
        <w:t>?</w:t>
      </w:r>
    </w:p>
    <w:p w14:paraId="0755BDD0" w14:textId="6A4CCC20" w:rsidR="00DB650E" w:rsidRDefault="00BE15AF" w:rsidP="00ED34C0">
      <w:pPr>
        <w:numPr>
          <w:ilvl w:val="4"/>
          <w:numId w:val="1"/>
        </w:numPr>
        <w:jc w:val="both"/>
      </w:pPr>
      <w:r w:rsidRPr="00BE15AF">
        <w:t xml:space="preserve">Ist es </w:t>
      </w:r>
      <w:r w:rsidRPr="00BE15AF">
        <w:rPr>
          <w:u w:val="single"/>
        </w:rPr>
        <w:t>messbar</w:t>
      </w:r>
      <w:r w:rsidRPr="00BE15AF">
        <w:t>?</w:t>
      </w:r>
      <w:r w:rsidR="00D94B1A">
        <w:t xml:space="preserve"> </w:t>
      </w:r>
    </w:p>
    <w:p w14:paraId="7F5F9213" w14:textId="03B0E41F" w:rsidR="00DB650E" w:rsidRDefault="00BE15AF" w:rsidP="00ED34C0">
      <w:pPr>
        <w:numPr>
          <w:ilvl w:val="3"/>
          <w:numId w:val="1"/>
        </w:numPr>
        <w:jc w:val="both"/>
      </w:pPr>
      <w:r w:rsidRPr="00BE15AF">
        <w:t>Beispiele</w:t>
      </w:r>
    </w:p>
    <w:p w14:paraId="1073E7FA" w14:textId="6D7AE77B" w:rsidR="00DB650E" w:rsidRDefault="00BE15AF" w:rsidP="00ED34C0">
      <w:pPr>
        <w:numPr>
          <w:ilvl w:val="4"/>
          <w:numId w:val="1"/>
        </w:numPr>
        <w:jc w:val="both"/>
        <w:rPr>
          <w:i/>
        </w:rPr>
      </w:pPr>
      <w:r w:rsidRPr="00BE15AF">
        <w:rPr>
          <w:i/>
        </w:rPr>
        <w:lastRenderedPageBreak/>
        <w:t>Welche Auswirkungen hat Fettleibigkeit bei Kindern in den Vereinigten Staaten?</w:t>
      </w:r>
    </w:p>
    <w:p w14:paraId="49972C13" w14:textId="0E9320A1" w:rsidR="00DB650E" w:rsidRDefault="00BE15AF" w:rsidP="00ED34C0">
      <w:pPr>
        <w:numPr>
          <w:ilvl w:val="5"/>
          <w:numId w:val="1"/>
        </w:numPr>
        <w:jc w:val="both"/>
      </w:pPr>
      <w:r w:rsidRPr="00BE15AF">
        <w:t>Nicht gut: nicht spezifisch genug (d. H. Welche Effekte? Welche Bevölkerung?)</w:t>
      </w:r>
    </w:p>
    <w:p w14:paraId="4782AEF7" w14:textId="2D03F21B" w:rsidR="00DB650E" w:rsidRDefault="003C4EDC" w:rsidP="00ED34C0">
      <w:pPr>
        <w:numPr>
          <w:ilvl w:val="5"/>
          <w:numId w:val="1"/>
        </w:numPr>
        <w:jc w:val="both"/>
      </w:pPr>
      <w:r w:rsidRPr="003C4EDC">
        <w:t>Besser: Wie korreliert Fettleibigkeit bei Kindern mit der schulischen Leistung von Grundschulkindern?</w:t>
      </w:r>
    </w:p>
    <w:p w14:paraId="7B7F204E" w14:textId="1EF048B9" w:rsidR="00DB650E" w:rsidRDefault="003C4EDC" w:rsidP="00ED34C0">
      <w:pPr>
        <w:numPr>
          <w:ilvl w:val="4"/>
          <w:numId w:val="1"/>
        </w:numPr>
        <w:jc w:val="both"/>
        <w:rPr>
          <w:i/>
        </w:rPr>
      </w:pPr>
      <w:r w:rsidRPr="003C4EDC">
        <w:rPr>
          <w:i/>
        </w:rPr>
        <w:t>Sollten Frauen Hormone einnehmen, um Knochenschwund zu verhindern?</w:t>
      </w:r>
    </w:p>
    <w:p w14:paraId="570743B9" w14:textId="735E09F7" w:rsidR="00DB650E" w:rsidRDefault="003C4EDC" w:rsidP="00ED34C0">
      <w:pPr>
        <w:numPr>
          <w:ilvl w:val="5"/>
          <w:numId w:val="1"/>
        </w:numPr>
        <w:jc w:val="both"/>
      </w:pPr>
      <w:r w:rsidRPr="003C4EDC">
        <w:t>Nicht gut: nicht spezifisch genug (d. H. Welche Hormone? Welche Frauengruppe?)</w:t>
      </w:r>
    </w:p>
    <w:p w14:paraId="4CBE05EB" w14:textId="44F3C057" w:rsidR="00DB650E" w:rsidRDefault="003C4EDC" w:rsidP="00ED34C0">
      <w:pPr>
        <w:numPr>
          <w:ilvl w:val="5"/>
          <w:numId w:val="1"/>
        </w:numPr>
        <w:jc w:val="both"/>
      </w:pPr>
      <w:r w:rsidRPr="003C4EDC">
        <w:t>Besser: Ist die Einnahme von Östrogen bei Frauen über 60 mit einem geringeren Osteoporoserisiko verbunden?</w:t>
      </w:r>
    </w:p>
    <w:p w14:paraId="30F5EFEC" w14:textId="1D2DE9D8" w:rsidR="00DB650E" w:rsidRDefault="003C4EDC" w:rsidP="00ED34C0">
      <w:pPr>
        <w:numPr>
          <w:ilvl w:val="4"/>
          <w:numId w:val="1"/>
        </w:numPr>
        <w:jc w:val="both"/>
        <w:rPr>
          <w:i/>
        </w:rPr>
      </w:pPr>
      <w:r w:rsidRPr="003C4EDC">
        <w:rPr>
          <w:i/>
        </w:rPr>
        <w:t>Kann eine vegetarische Diät Herz-Kreislauf-Erkrankungen aufheben?</w:t>
      </w:r>
    </w:p>
    <w:p w14:paraId="66020B9F" w14:textId="1923AE12" w:rsidR="00DB650E" w:rsidRDefault="003C4EDC" w:rsidP="00ED34C0">
      <w:pPr>
        <w:numPr>
          <w:ilvl w:val="5"/>
          <w:numId w:val="1"/>
        </w:numPr>
        <w:jc w:val="both"/>
      </w:pPr>
      <w:r w:rsidRPr="003C4EDC">
        <w:t>Nicht gut: nicht spezifisch genug (d. H. Alle Herz-Kreislauf-Erkrankungen). Woraus besteht eine vegetarische Diät, was messen wir?</w:t>
      </w:r>
      <w:r w:rsidR="00D94B1A">
        <w:t>)</w:t>
      </w:r>
    </w:p>
    <w:p w14:paraId="7784B943" w14:textId="4DF9AC36" w:rsidR="00DB650E" w:rsidRDefault="003C4EDC" w:rsidP="00ED34C0">
      <w:pPr>
        <w:numPr>
          <w:ilvl w:val="5"/>
          <w:numId w:val="1"/>
        </w:numPr>
        <w:jc w:val="both"/>
      </w:pPr>
      <w:r w:rsidRPr="003C4EDC">
        <w:t>Besser: Reduziert eine pflanzliche Diät den Cholesterinspiegel im Serum bei Patienten mit Herz-Kreislauf-Erkrankungen? (d. h. die Verwendung von Serumcholesterin als Proxy für Arteriosklerose und somit für Herz-Kreislauf-Erkrankungen)</w:t>
      </w:r>
    </w:p>
    <w:p w14:paraId="39C42BC3" w14:textId="106024FC" w:rsidR="00DB650E" w:rsidRDefault="003C4EDC" w:rsidP="00ED34C0">
      <w:pPr>
        <w:numPr>
          <w:ilvl w:val="4"/>
          <w:numId w:val="1"/>
        </w:numPr>
        <w:jc w:val="both"/>
        <w:rPr>
          <w:i/>
        </w:rPr>
      </w:pPr>
      <w:r w:rsidRPr="003C4EDC">
        <w:rPr>
          <w:i/>
        </w:rPr>
        <w:t>Können Diabetiker gelernt werden, ihren Blutzuckerspiegel zu kontrollieren?</w:t>
      </w:r>
    </w:p>
    <w:p w14:paraId="35CFAB63" w14:textId="1AD56ECD" w:rsidR="00DB650E" w:rsidRDefault="003C4EDC" w:rsidP="00ED34C0">
      <w:pPr>
        <w:numPr>
          <w:ilvl w:val="5"/>
          <w:numId w:val="1"/>
        </w:numPr>
        <w:jc w:val="both"/>
      </w:pPr>
      <w:r w:rsidRPr="003C4EDC">
        <w:t>Nicht gut: zu breit (alle Diabetiker? Welche Art von Diabetes? Welche Art von Unterricht?</w:t>
      </w:r>
      <w:r w:rsidR="00D94B1A">
        <w:t>)</w:t>
      </w:r>
    </w:p>
    <w:p w14:paraId="7AEEBCBE" w14:textId="79381001" w:rsidR="00DB650E" w:rsidRDefault="003C4EDC" w:rsidP="00ED34C0">
      <w:pPr>
        <w:numPr>
          <w:ilvl w:val="5"/>
          <w:numId w:val="1"/>
        </w:numPr>
        <w:jc w:val="both"/>
      </w:pPr>
      <w:r w:rsidRPr="003C4EDC">
        <w:t>Besser: Kann eine strukturierte intensive Diabetesaufklärung Patienten mit Typ-2-Diabetes helfen, ihren Blutzuckerspiegel zu kontrollieren?</w:t>
      </w:r>
    </w:p>
    <w:p w14:paraId="33CBC5AD" w14:textId="1846117C" w:rsidR="00DB650E" w:rsidRDefault="003C4EDC" w:rsidP="00ED34C0">
      <w:pPr>
        <w:numPr>
          <w:ilvl w:val="4"/>
          <w:numId w:val="1"/>
        </w:numPr>
        <w:jc w:val="both"/>
      </w:pPr>
      <w:r w:rsidRPr="003C4EDC">
        <w:t>Was sind die Ergebnisse von Patienten mit angeborenen Anomalien weltweit?</w:t>
      </w:r>
    </w:p>
    <w:p w14:paraId="2B6B530B" w14:textId="631A4195" w:rsidR="00DB650E" w:rsidRDefault="003C4EDC" w:rsidP="00ED34C0">
      <w:pPr>
        <w:numPr>
          <w:ilvl w:val="5"/>
          <w:numId w:val="1"/>
        </w:numPr>
        <w:jc w:val="both"/>
      </w:pPr>
      <w:r w:rsidRPr="003C4EDC">
        <w:t>Besser: Wie hoch ist die Sterblichkeits- und postoperative Komplikationsrate für Patienten, die in sieben Ländern mit niedrigem und mittlerem Einkommen (LMIC) im Vergleich zu Ländern mit hohem Einkommen (HIC) weltweit geboren wurden, die an sieben kongenitalen Anomalien leiden?</w:t>
      </w:r>
      <w:r w:rsidR="00D94B1A">
        <w:t xml:space="preserve"> </w:t>
      </w:r>
    </w:p>
    <w:p w14:paraId="4F5D94A0" w14:textId="730BA8D0" w:rsidR="00DB650E" w:rsidRDefault="003C4EDC" w:rsidP="00ED34C0">
      <w:pPr>
        <w:numPr>
          <w:ilvl w:val="1"/>
          <w:numId w:val="1"/>
        </w:numPr>
        <w:jc w:val="both"/>
      </w:pPr>
      <w:r w:rsidRPr="003C4EDC">
        <w:t>Zusätzliche Ressourcen</w:t>
      </w:r>
    </w:p>
    <w:p w14:paraId="265E38E1" w14:textId="77777777" w:rsidR="00D44DEA" w:rsidRPr="00ED34C0" w:rsidRDefault="00831C0C" w:rsidP="00ED34C0">
      <w:pPr>
        <w:numPr>
          <w:ilvl w:val="2"/>
          <w:numId w:val="1"/>
        </w:numPr>
        <w:jc w:val="both"/>
      </w:pPr>
      <w:hyperlink r:id="rId12" w:history="1">
        <w:r w:rsidR="00D44DEA" w:rsidRPr="00ED34C0">
          <w:rPr>
            <w:rStyle w:val="Hyperlink"/>
          </w:rPr>
          <w:t>https://airs.library.qut.edu.au/resources/1/1/</w:t>
        </w:r>
      </w:hyperlink>
    </w:p>
    <w:p w14:paraId="07B8DABF" w14:textId="77777777" w:rsidR="00D44DEA" w:rsidRPr="00ED34C0" w:rsidRDefault="00831C0C" w:rsidP="00ED34C0">
      <w:pPr>
        <w:numPr>
          <w:ilvl w:val="2"/>
          <w:numId w:val="1"/>
        </w:numPr>
        <w:jc w:val="both"/>
      </w:pPr>
      <w:hyperlink r:id="rId13" w:history="1">
        <w:r w:rsidR="00D44DEA" w:rsidRPr="00ED34C0">
          <w:rPr>
            <w:rStyle w:val="Hyperlink"/>
          </w:rPr>
          <w:t>http://www.socscidiss.bham.ac.uk/research-question.html</w:t>
        </w:r>
      </w:hyperlink>
    </w:p>
    <w:p w14:paraId="541BB0D7" w14:textId="5C90DF04" w:rsidR="00DB650E" w:rsidRDefault="00D94B1A" w:rsidP="00ED34C0">
      <w:pPr>
        <w:ind w:left="2160"/>
        <w:jc w:val="both"/>
      </w:pPr>
      <w:r>
        <w:br/>
      </w:r>
    </w:p>
    <w:p w14:paraId="455C0577" w14:textId="6B142303" w:rsidR="00DB650E" w:rsidRDefault="003C4EDC" w:rsidP="00ED34C0">
      <w:pPr>
        <w:numPr>
          <w:ilvl w:val="0"/>
          <w:numId w:val="1"/>
        </w:numPr>
        <w:jc w:val="both"/>
        <w:rPr>
          <w:b/>
        </w:rPr>
      </w:pPr>
      <w:r w:rsidRPr="003C4EDC">
        <w:rPr>
          <w:b/>
        </w:rPr>
        <w:t>Aktionsplan</w:t>
      </w:r>
    </w:p>
    <w:p w14:paraId="764A8C81" w14:textId="4F288B25" w:rsidR="00DB650E" w:rsidRDefault="003C4EDC" w:rsidP="00ED34C0">
      <w:pPr>
        <w:numPr>
          <w:ilvl w:val="1"/>
          <w:numId w:val="1"/>
        </w:numPr>
        <w:jc w:val="both"/>
      </w:pPr>
      <w:r w:rsidRPr="003C4EDC">
        <w:t>Sitzung 2: Wahl des Studiendesigns</w:t>
      </w:r>
    </w:p>
    <w:p w14:paraId="24FD2EBF" w14:textId="11CD36F6" w:rsidR="00DB650E" w:rsidRDefault="003C4EDC" w:rsidP="00ED34C0">
      <w:pPr>
        <w:numPr>
          <w:ilvl w:val="2"/>
          <w:numId w:val="1"/>
        </w:numPr>
        <w:jc w:val="both"/>
        <w:rPr>
          <w:b/>
        </w:rPr>
      </w:pPr>
      <w:r w:rsidRPr="003C4EDC">
        <w:rPr>
          <w:b/>
        </w:rPr>
        <w:t>Freitag, 30. November 2018 - 15 Uhr GMT</w:t>
      </w:r>
    </w:p>
    <w:p w14:paraId="1FF70EDC" w14:textId="2FF225D3" w:rsidR="00DB650E" w:rsidRDefault="003C4EDC" w:rsidP="00ED34C0">
      <w:pPr>
        <w:numPr>
          <w:ilvl w:val="2"/>
          <w:numId w:val="1"/>
        </w:numPr>
        <w:jc w:val="both"/>
        <w:rPr>
          <w:b/>
        </w:rPr>
      </w:pPr>
      <w:r w:rsidRPr="003C4EDC">
        <w:rPr>
          <w:b/>
        </w:rPr>
        <w:t>MACHEN</w:t>
      </w:r>
    </w:p>
    <w:p w14:paraId="6401CD9C" w14:textId="05247328" w:rsidR="00DB650E" w:rsidRDefault="003C4EDC" w:rsidP="00ED34C0">
      <w:pPr>
        <w:numPr>
          <w:ilvl w:val="3"/>
          <w:numId w:val="1"/>
        </w:numPr>
        <w:jc w:val="both"/>
      </w:pPr>
      <w:r w:rsidRPr="003C4EDC">
        <w:t xml:space="preserve">Führen Sie eine </w:t>
      </w:r>
      <w:r w:rsidRPr="003C4EDC">
        <w:rPr>
          <w:u w:val="single"/>
        </w:rPr>
        <w:t>Literaturprüfung</w:t>
      </w:r>
      <w:r w:rsidRPr="003C4EDC">
        <w:t xml:space="preserve"> Ihres Themas durch</w:t>
      </w:r>
    </w:p>
    <w:p w14:paraId="3439C2A6" w14:textId="69596905" w:rsidR="00DB650E" w:rsidRDefault="003C4EDC" w:rsidP="00ED34C0">
      <w:pPr>
        <w:numPr>
          <w:ilvl w:val="3"/>
          <w:numId w:val="1"/>
        </w:numPr>
        <w:jc w:val="both"/>
      </w:pPr>
      <w:r w:rsidRPr="003C4EDC">
        <w:lastRenderedPageBreak/>
        <w:t xml:space="preserve">Schreiben Sie eine </w:t>
      </w:r>
      <w:r w:rsidRPr="003C4EDC">
        <w:rPr>
          <w:u w:val="single"/>
        </w:rPr>
        <w:t>Zusammenfassung von 500 Wörtern</w:t>
      </w:r>
    </w:p>
    <w:p w14:paraId="26ED2024" w14:textId="0B5F17F9" w:rsidR="00DB650E" w:rsidRDefault="003C4EDC" w:rsidP="00ED34C0">
      <w:pPr>
        <w:numPr>
          <w:ilvl w:val="3"/>
          <w:numId w:val="1"/>
        </w:numPr>
        <w:jc w:val="both"/>
      </w:pPr>
      <w:r w:rsidRPr="003C4EDC">
        <w:rPr>
          <w:u w:val="single"/>
        </w:rPr>
        <w:t>Entwerfen Sie Ihre Forschungsfrage</w:t>
      </w:r>
    </w:p>
    <w:p w14:paraId="71F6C3A4" w14:textId="48E5BEA3" w:rsidR="00DB650E" w:rsidRDefault="003C4EDC" w:rsidP="00ED34C0">
      <w:pPr>
        <w:numPr>
          <w:ilvl w:val="3"/>
          <w:numId w:val="1"/>
        </w:numPr>
        <w:jc w:val="both"/>
      </w:pPr>
      <w:r w:rsidRPr="003C4EDC">
        <w:rPr>
          <w:u w:val="single"/>
        </w:rPr>
        <w:t>Senden Sie eine Kopie an Ihren Mentor und eine Kopie an</w:t>
      </w:r>
      <w:r w:rsidR="00D94B1A">
        <w:t xml:space="preserve"> </w:t>
      </w:r>
      <w:hyperlink r:id="rId14" w:history="1">
        <w:r w:rsidR="00D44DEA" w:rsidRPr="00870A2C">
          <w:rPr>
            <w:rStyle w:val="Hyperlink"/>
          </w:rPr>
          <w:t>globalpaedsurg4@gmail.com</w:t>
        </w:r>
      </w:hyperlink>
    </w:p>
    <w:p w14:paraId="43C156D0" w14:textId="45EF2FF7" w:rsidR="00D44DEA" w:rsidRDefault="00D44DEA" w:rsidP="00ED34C0">
      <w:pPr>
        <w:jc w:val="both"/>
      </w:pPr>
    </w:p>
    <w:p w14:paraId="09D2C6CE" w14:textId="3EAD01FE" w:rsidR="00810515" w:rsidRDefault="003C4EDC" w:rsidP="00ED34C0">
      <w:pPr>
        <w:jc w:val="both"/>
      </w:pPr>
      <w:r w:rsidRPr="003C4EDC">
        <w:t>Bemerkenswert - dies ist einfach ein Entwurf, um Sie dazu zu bringen, über das Forschungsthema nachzudenken und Ideen mit Ihrem Mentor auszutauschen. Es muss keine fertige Arbeit sein.</w:t>
      </w:r>
      <w:r w:rsidR="00D44DEA">
        <w:t xml:space="preserve"> </w:t>
      </w:r>
    </w:p>
    <w:sectPr w:rsidR="00810515">
      <w:footerReference w:type="even" r:id="rId15"/>
      <w:footerReference w:type="default" r:id="rId16"/>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0DBCE" w14:textId="77777777" w:rsidR="00831C0C" w:rsidRDefault="00831C0C" w:rsidP="00810515">
      <w:pPr>
        <w:spacing w:line="240" w:lineRule="auto"/>
      </w:pPr>
      <w:r>
        <w:separator/>
      </w:r>
    </w:p>
  </w:endnote>
  <w:endnote w:type="continuationSeparator" w:id="0">
    <w:p w14:paraId="360C96DB" w14:textId="77777777" w:rsidR="00831C0C" w:rsidRDefault="00831C0C" w:rsidP="008105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32115719"/>
      <w:docPartObj>
        <w:docPartGallery w:val="Page Numbers (Bottom of Page)"/>
        <w:docPartUnique/>
      </w:docPartObj>
    </w:sdtPr>
    <w:sdtEndPr>
      <w:rPr>
        <w:rStyle w:val="PageNumber"/>
      </w:rPr>
    </w:sdtEndPr>
    <w:sdtContent>
      <w:p w14:paraId="397A9A80" w14:textId="40551621" w:rsidR="00810515" w:rsidRDefault="00810515" w:rsidP="00870A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23FBAC" w14:textId="77777777" w:rsidR="00810515" w:rsidRDefault="008105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927645"/>
      <w:docPartObj>
        <w:docPartGallery w:val="Page Numbers (Bottom of Page)"/>
        <w:docPartUnique/>
      </w:docPartObj>
    </w:sdtPr>
    <w:sdtEndPr>
      <w:rPr>
        <w:rStyle w:val="PageNumber"/>
      </w:rPr>
    </w:sdtEndPr>
    <w:sdtContent>
      <w:p w14:paraId="7161392C" w14:textId="30F3DD14" w:rsidR="00810515" w:rsidRDefault="00810515" w:rsidP="00870A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90BD8">
          <w:rPr>
            <w:rStyle w:val="PageNumber"/>
            <w:noProof/>
          </w:rPr>
          <w:t>4</w:t>
        </w:r>
        <w:r>
          <w:rPr>
            <w:rStyle w:val="PageNumber"/>
          </w:rPr>
          <w:fldChar w:fldCharType="end"/>
        </w:r>
      </w:p>
    </w:sdtContent>
  </w:sdt>
  <w:p w14:paraId="5E6204DB" w14:textId="77777777" w:rsidR="00810515" w:rsidRDefault="00810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54541" w14:textId="77777777" w:rsidR="00831C0C" w:rsidRDefault="00831C0C" w:rsidP="00810515">
      <w:pPr>
        <w:spacing w:line="240" w:lineRule="auto"/>
      </w:pPr>
      <w:r>
        <w:separator/>
      </w:r>
    </w:p>
  </w:footnote>
  <w:footnote w:type="continuationSeparator" w:id="0">
    <w:p w14:paraId="0AAAEAE4" w14:textId="77777777" w:rsidR="00831C0C" w:rsidRDefault="00831C0C" w:rsidP="008105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942C0"/>
    <w:multiLevelType w:val="hybridMultilevel"/>
    <w:tmpl w:val="2A349072"/>
    <w:lvl w:ilvl="0" w:tplc="0FC44052">
      <w:start w:val="1"/>
      <w:numFmt w:val="bullet"/>
      <w:lvlText w:val="•"/>
      <w:lvlJc w:val="left"/>
      <w:pPr>
        <w:tabs>
          <w:tab w:val="num" w:pos="720"/>
        </w:tabs>
        <w:ind w:left="720" w:hanging="360"/>
      </w:pPr>
      <w:rPr>
        <w:rFonts w:ascii="Arial" w:hAnsi="Arial" w:hint="default"/>
      </w:rPr>
    </w:lvl>
    <w:lvl w:ilvl="1" w:tplc="DFE870EE" w:tentative="1">
      <w:start w:val="1"/>
      <w:numFmt w:val="bullet"/>
      <w:lvlText w:val="•"/>
      <w:lvlJc w:val="left"/>
      <w:pPr>
        <w:tabs>
          <w:tab w:val="num" w:pos="1440"/>
        </w:tabs>
        <w:ind w:left="1440" w:hanging="360"/>
      </w:pPr>
      <w:rPr>
        <w:rFonts w:ascii="Arial" w:hAnsi="Arial" w:hint="default"/>
      </w:rPr>
    </w:lvl>
    <w:lvl w:ilvl="2" w:tplc="B7AA788E" w:tentative="1">
      <w:start w:val="1"/>
      <w:numFmt w:val="bullet"/>
      <w:lvlText w:val="•"/>
      <w:lvlJc w:val="left"/>
      <w:pPr>
        <w:tabs>
          <w:tab w:val="num" w:pos="2160"/>
        </w:tabs>
        <w:ind w:left="2160" w:hanging="360"/>
      </w:pPr>
      <w:rPr>
        <w:rFonts w:ascii="Arial" w:hAnsi="Arial" w:hint="default"/>
      </w:rPr>
    </w:lvl>
    <w:lvl w:ilvl="3" w:tplc="3CB2DBC8" w:tentative="1">
      <w:start w:val="1"/>
      <w:numFmt w:val="bullet"/>
      <w:lvlText w:val="•"/>
      <w:lvlJc w:val="left"/>
      <w:pPr>
        <w:tabs>
          <w:tab w:val="num" w:pos="2880"/>
        </w:tabs>
        <w:ind w:left="2880" w:hanging="360"/>
      </w:pPr>
      <w:rPr>
        <w:rFonts w:ascii="Arial" w:hAnsi="Arial" w:hint="default"/>
      </w:rPr>
    </w:lvl>
    <w:lvl w:ilvl="4" w:tplc="40989270" w:tentative="1">
      <w:start w:val="1"/>
      <w:numFmt w:val="bullet"/>
      <w:lvlText w:val="•"/>
      <w:lvlJc w:val="left"/>
      <w:pPr>
        <w:tabs>
          <w:tab w:val="num" w:pos="3600"/>
        </w:tabs>
        <w:ind w:left="3600" w:hanging="360"/>
      </w:pPr>
      <w:rPr>
        <w:rFonts w:ascii="Arial" w:hAnsi="Arial" w:hint="default"/>
      </w:rPr>
    </w:lvl>
    <w:lvl w:ilvl="5" w:tplc="65365066" w:tentative="1">
      <w:start w:val="1"/>
      <w:numFmt w:val="bullet"/>
      <w:lvlText w:val="•"/>
      <w:lvlJc w:val="left"/>
      <w:pPr>
        <w:tabs>
          <w:tab w:val="num" w:pos="4320"/>
        </w:tabs>
        <w:ind w:left="4320" w:hanging="360"/>
      </w:pPr>
      <w:rPr>
        <w:rFonts w:ascii="Arial" w:hAnsi="Arial" w:hint="default"/>
      </w:rPr>
    </w:lvl>
    <w:lvl w:ilvl="6" w:tplc="E584999E" w:tentative="1">
      <w:start w:val="1"/>
      <w:numFmt w:val="bullet"/>
      <w:lvlText w:val="•"/>
      <w:lvlJc w:val="left"/>
      <w:pPr>
        <w:tabs>
          <w:tab w:val="num" w:pos="5040"/>
        </w:tabs>
        <w:ind w:left="5040" w:hanging="360"/>
      </w:pPr>
      <w:rPr>
        <w:rFonts w:ascii="Arial" w:hAnsi="Arial" w:hint="default"/>
      </w:rPr>
    </w:lvl>
    <w:lvl w:ilvl="7" w:tplc="AD4E3A1C" w:tentative="1">
      <w:start w:val="1"/>
      <w:numFmt w:val="bullet"/>
      <w:lvlText w:val="•"/>
      <w:lvlJc w:val="left"/>
      <w:pPr>
        <w:tabs>
          <w:tab w:val="num" w:pos="5760"/>
        </w:tabs>
        <w:ind w:left="5760" w:hanging="360"/>
      </w:pPr>
      <w:rPr>
        <w:rFonts w:ascii="Arial" w:hAnsi="Arial" w:hint="default"/>
      </w:rPr>
    </w:lvl>
    <w:lvl w:ilvl="8" w:tplc="CEBA391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67A66AB"/>
    <w:multiLevelType w:val="multilevel"/>
    <w:tmpl w:val="D220A20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50E"/>
    <w:rsid w:val="0003119A"/>
    <w:rsid w:val="001435F2"/>
    <w:rsid w:val="00143B23"/>
    <w:rsid w:val="0017465E"/>
    <w:rsid w:val="001C1EB2"/>
    <w:rsid w:val="001D29E0"/>
    <w:rsid w:val="00290BD8"/>
    <w:rsid w:val="002B6CFD"/>
    <w:rsid w:val="003139DC"/>
    <w:rsid w:val="003C4EDC"/>
    <w:rsid w:val="00533823"/>
    <w:rsid w:val="00591631"/>
    <w:rsid w:val="005A758D"/>
    <w:rsid w:val="00636524"/>
    <w:rsid w:val="00672366"/>
    <w:rsid w:val="00774F37"/>
    <w:rsid w:val="00810515"/>
    <w:rsid w:val="00831C0C"/>
    <w:rsid w:val="008C3F17"/>
    <w:rsid w:val="008C704D"/>
    <w:rsid w:val="009918BD"/>
    <w:rsid w:val="009B2DCF"/>
    <w:rsid w:val="00A314EB"/>
    <w:rsid w:val="00A86CF1"/>
    <w:rsid w:val="00BE15AF"/>
    <w:rsid w:val="00C20130"/>
    <w:rsid w:val="00C26B9E"/>
    <w:rsid w:val="00C43DA5"/>
    <w:rsid w:val="00C94DD3"/>
    <w:rsid w:val="00D44DEA"/>
    <w:rsid w:val="00D61968"/>
    <w:rsid w:val="00D94B1A"/>
    <w:rsid w:val="00DB00B6"/>
    <w:rsid w:val="00DB650E"/>
    <w:rsid w:val="00DE40AC"/>
    <w:rsid w:val="00ED34C0"/>
    <w:rsid w:val="00EE079F"/>
    <w:rsid w:val="00EF6B55"/>
    <w:rsid w:val="00F961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86719"/>
  <w15:docId w15:val="{4C6178B9-B9DF-8E46-847E-62F500BCB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44DEA"/>
    <w:rPr>
      <w:color w:val="0000FF" w:themeColor="hyperlink"/>
      <w:u w:val="single"/>
    </w:rPr>
  </w:style>
  <w:style w:type="character" w:customStyle="1" w:styleId="UnresolvedMention1">
    <w:name w:val="Unresolved Mention1"/>
    <w:basedOn w:val="DefaultParagraphFont"/>
    <w:uiPriority w:val="99"/>
    <w:semiHidden/>
    <w:unhideWhenUsed/>
    <w:rsid w:val="00D44DEA"/>
    <w:rPr>
      <w:color w:val="605E5C"/>
      <w:shd w:val="clear" w:color="auto" w:fill="E1DFDD"/>
    </w:rPr>
  </w:style>
  <w:style w:type="character" w:styleId="FollowedHyperlink">
    <w:name w:val="FollowedHyperlink"/>
    <w:basedOn w:val="DefaultParagraphFont"/>
    <w:uiPriority w:val="99"/>
    <w:semiHidden/>
    <w:unhideWhenUsed/>
    <w:rsid w:val="00D44DEA"/>
    <w:rPr>
      <w:color w:val="800080" w:themeColor="followedHyperlink"/>
      <w:u w:val="single"/>
    </w:rPr>
  </w:style>
  <w:style w:type="paragraph" w:styleId="Footer">
    <w:name w:val="footer"/>
    <w:basedOn w:val="Normal"/>
    <w:link w:val="FooterChar"/>
    <w:uiPriority w:val="99"/>
    <w:unhideWhenUsed/>
    <w:rsid w:val="00810515"/>
    <w:pPr>
      <w:tabs>
        <w:tab w:val="center" w:pos="4513"/>
        <w:tab w:val="right" w:pos="9026"/>
      </w:tabs>
      <w:spacing w:line="240" w:lineRule="auto"/>
    </w:pPr>
  </w:style>
  <w:style w:type="character" w:customStyle="1" w:styleId="FooterChar">
    <w:name w:val="Footer Char"/>
    <w:basedOn w:val="DefaultParagraphFont"/>
    <w:link w:val="Footer"/>
    <w:uiPriority w:val="99"/>
    <w:rsid w:val="00810515"/>
  </w:style>
  <w:style w:type="character" w:styleId="PageNumber">
    <w:name w:val="page number"/>
    <w:basedOn w:val="DefaultParagraphFont"/>
    <w:uiPriority w:val="99"/>
    <w:semiHidden/>
    <w:unhideWhenUsed/>
    <w:rsid w:val="00810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14852">
      <w:bodyDiv w:val="1"/>
      <w:marLeft w:val="0"/>
      <w:marRight w:val="0"/>
      <w:marTop w:val="0"/>
      <w:marBottom w:val="0"/>
      <w:divBdr>
        <w:top w:val="none" w:sz="0" w:space="0" w:color="auto"/>
        <w:left w:val="none" w:sz="0" w:space="0" w:color="auto"/>
        <w:bottom w:val="none" w:sz="0" w:space="0" w:color="auto"/>
        <w:right w:val="none" w:sz="0" w:space="0" w:color="auto"/>
      </w:divBdr>
    </w:div>
    <w:div w:id="2116516212">
      <w:bodyDiv w:val="1"/>
      <w:marLeft w:val="0"/>
      <w:marRight w:val="0"/>
      <w:marTop w:val="0"/>
      <w:marBottom w:val="0"/>
      <w:divBdr>
        <w:top w:val="none" w:sz="0" w:space="0" w:color="auto"/>
        <w:left w:val="none" w:sz="0" w:space="0" w:color="auto"/>
        <w:bottom w:val="none" w:sz="0" w:space="0" w:color="auto"/>
        <w:right w:val="none" w:sz="0" w:space="0" w:color="auto"/>
      </w:divBdr>
      <w:divsChild>
        <w:div w:id="1141582602">
          <w:marLeft w:val="446"/>
          <w:marRight w:val="0"/>
          <w:marTop w:val="0"/>
          <w:marBottom w:val="0"/>
          <w:divBdr>
            <w:top w:val="none" w:sz="0" w:space="0" w:color="auto"/>
            <w:left w:val="none" w:sz="0" w:space="0" w:color="auto"/>
            <w:bottom w:val="none" w:sz="0" w:space="0" w:color="auto"/>
            <w:right w:val="none" w:sz="0" w:space="0" w:color="auto"/>
          </w:divBdr>
        </w:div>
        <w:div w:id="1665358604">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ocscidiss.bham.ac.uk/research-question.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irs.library.qut.edu.au/resources/1/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hdx.healthdata.org/gbd-results-too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healthdata.org/results/country-profiles" TargetMode="External"/><Relationship Id="rId4" Type="http://schemas.openxmlformats.org/officeDocument/2006/relationships/webSettings" Target="webSettings.xml"/><Relationship Id="rId9" Type="http://schemas.openxmlformats.org/officeDocument/2006/relationships/hyperlink" Target="http://www.who.int/hinari/en" TargetMode="External"/><Relationship Id="rId14" Type="http://schemas.openxmlformats.org/officeDocument/2006/relationships/hyperlink" Target="mailto:globalpaedsurg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876</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Naomi Wright</cp:lastModifiedBy>
  <cp:revision>2</cp:revision>
  <dcterms:created xsi:type="dcterms:W3CDTF">2018-12-14T22:53:00Z</dcterms:created>
  <dcterms:modified xsi:type="dcterms:W3CDTF">2018-12-14T22:53:00Z</dcterms:modified>
</cp:coreProperties>
</file>