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8B5900" w14:textId="77777777" w:rsidR="003275B3" w:rsidRDefault="003275B3">
      <w:r w:rsidRPr="00032AFC">
        <w:rPr>
          <w:rFonts w:ascii="Cambria" w:hAnsi="Cambria" w:cstheme="minorHAnsi"/>
          <w:noProof/>
          <w:lang w:eastAsia="en-GB"/>
        </w:rPr>
        <w:drawing>
          <wp:anchor distT="0" distB="0" distL="114300" distR="114300" simplePos="0" relativeHeight="251659264" behindDoc="0" locked="0" layoutInCell="1" allowOverlap="1" wp14:anchorId="67FFFC81" wp14:editId="6286D693">
            <wp:simplePos x="0" y="0"/>
            <wp:positionH relativeFrom="column">
              <wp:posOffset>1876342</wp:posOffset>
            </wp:positionH>
            <wp:positionV relativeFrom="paragraph">
              <wp:posOffset>-628015</wp:posOffset>
            </wp:positionV>
            <wp:extent cx="1989455" cy="1263650"/>
            <wp:effectExtent l="0" t="0" r="4445" b="6350"/>
            <wp:wrapNone/>
            <wp:docPr id="5" name="Content Placeholder 3">
              <a:extLst xmlns:a="http://schemas.openxmlformats.org/drawingml/2006/main">
                <a:ext uri="{FF2B5EF4-FFF2-40B4-BE49-F238E27FC236}">
                  <a16:creationId xmlns:a16="http://schemas.microsoft.com/office/drawing/2014/main" id="{08A84BAF-4A20-534A-849B-A86CD1CFC0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ntent Placeholder 3">
                      <a:extLst>
                        <a:ext uri="{FF2B5EF4-FFF2-40B4-BE49-F238E27FC236}">
                          <a16:creationId xmlns:a16="http://schemas.microsoft.com/office/drawing/2014/main" id="{08A84BAF-4A20-534A-849B-A86CD1CFC059}"/>
                        </a:ext>
                      </a:extLst>
                    </pic:cNvPr>
                    <pic:cNvPicPr>
                      <a:picLocks noChangeAspect="1"/>
                    </pic:cNvPicPr>
                  </pic:nvPicPr>
                  <pic:blipFill rotWithShape="1">
                    <a:blip r:embed="rId7"/>
                    <a:srcRect b="21837"/>
                    <a:stretch/>
                  </pic:blipFill>
                  <pic:spPr>
                    <a:xfrm>
                      <a:off x="0" y="0"/>
                      <a:ext cx="1989455" cy="1263650"/>
                    </a:xfrm>
                    <a:prstGeom prst="rect">
                      <a:avLst/>
                    </a:prstGeom>
                  </pic:spPr>
                </pic:pic>
              </a:graphicData>
            </a:graphic>
          </wp:anchor>
        </w:drawing>
      </w:r>
    </w:p>
    <w:p w14:paraId="4EE251C1" w14:textId="77777777" w:rsidR="003275B3" w:rsidRDefault="003275B3"/>
    <w:p w14:paraId="5B674396" w14:textId="77777777" w:rsidR="003275B3" w:rsidRDefault="003275B3"/>
    <w:p w14:paraId="2398AF9B" w14:textId="77777777" w:rsidR="003275B3" w:rsidRDefault="003275B3" w:rsidP="003275B3">
      <w:pPr>
        <w:jc w:val="center"/>
        <w:rPr>
          <w:b/>
          <w:sz w:val="24"/>
          <w:szCs w:val="24"/>
        </w:rPr>
      </w:pPr>
      <w:r>
        <w:rPr>
          <w:b/>
          <w:sz w:val="24"/>
          <w:szCs w:val="24"/>
        </w:rPr>
        <w:t>Global PaedSurg Research Training Fellowship</w:t>
      </w:r>
    </w:p>
    <w:p w14:paraId="3395862E" w14:textId="77777777" w:rsidR="003275B3" w:rsidRDefault="003275B3" w:rsidP="003275B3">
      <w:pPr>
        <w:jc w:val="center"/>
        <w:rPr>
          <w:b/>
          <w:sz w:val="24"/>
          <w:szCs w:val="24"/>
        </w:rPr>
      </w:pPr>
      <w:r>
        <w:rPr>
          <w:b/>
          <w:sz w:val="24"/>
          <w:szCs w:val="24"/>
        </w:rPr>
        <w:t>Session 2: 30</w:t>
      </w:r>
      <w:r w:rsidRPr="003275B3">
        <w:rPr>
          <w:b/>
          <w:sz w:val="24"/>
          <w:szCs w:val="24"/>
          <w:vertAlign w:val="superscript"/>
        </w:rPr>
        <w:t>th</w:t>
      </w:r>
      <w:r>
        <w:rPr>
          <w:b/>
          <w:sz w:val="24"/>
          <w:szCs w:val="24"/>
        </w:rPr>
        <w:t xml:space="preserve"> November 2018</w:t>
      </w:r>
    </w:p>
    <w:p w14:paraId="0A496762" w14:textId="77777777" w:rsidR="003275B3" w:rsidRDefault="003275B3" w:rsidP="003275B3">
      <w:pPr>
        <w:jc w:val="center"/>
        <w:rPr>
          <w:b/>
          <w:sz w:val="24"/>
          <w:szCs w:val="24"/>
        </w:rPr>
      </w:pPr>
    </w:p>
    <w:p w14:paraId="3D0FD7D2" w14:textId="77777777" w:rsidR="003275B3" w:rsidRPr="003275B3" w:rsidRDefault="003275B3" w:rsidP="003275B3">
      <w:pPr>
        <w:jc w:val="center"/>
        <w:rPr>
          <w:b/>
          <w:sz w:val="24"/>
          <w:szCs w:val="24"/>
          <w:u w:val="single"/>
        </w:rPr>
      </w:pPr>
      <w:r w:rsidRPr="003275B3">
        <w:rPr>
          <w:b/>
          <w:sz w:val="24"/>
          <w:szCs w:val="24"/>
          <w:u w:val="single"/>
        </w:rPr>
        <w:t>Choosing Your Study Design</w:t>
      </w:r>
    </w:p>
    <w:p w14:paraId="23D75621" w14:textId="77777777" w:rsidR="00813313" w:rsidRDefault="00813313"/>
    <w:p w14:paraId="170FE45E" w14:textId="77777777" w:rsidR="00813313" w:rsidRPr="001015B9" w:rsidRDefault="005F0314">
      <w:pPr>
        <w:rPr>
          <w:b/>
        </w:rPr>
      </w:pPr>
      <w:r w:rsidRPr="001015B9">
        <w:rPr>
          <w:b/>
        </w:rPr>
        <w:t>Objectives</w:t>
      </w:r>
      <w:r w:rsidR="006D322A">
        <w:rPr>
          <w:b/>
        </w:rPr>
        <w:t>:</w:t>
      </w:r>
    </w:p>
    <w:p w14:paraId="57B89C59" w14:textId="77777777" w:rsidR="00813313" w:rsidRDefault="00813313" w:rsidP="00CE4522">
      <w:pPr>
        <w:pStyle w:val="ListParagraph"/>
        <w:numPr>
          <w:ilvl w:val="0"/>
          <w:numId w:val="2"/>
        </w:numPr>
        <w:ind w:left="360"/>
      </w:pPr>
      <w:r>
        <w:t xml:space="preserve">To gain a basic understanding of different study designs and </w:t>
      </w:r>
      <w:r w:rsidR="005F0314">
        <w:t>hierarchy</w:t>
      </w:r>
      <w:r>
        <w:t xml:space="preserve"> of evidence</w:t>
      </w:r>
    </w:p>
    <w:p w14:paraId="6052F6FE" w14:textId="77777777" w:rsidR="00813313" w:rsidRDefault="00813313" w:rsidP="00CE4522">
      <w:pPr>
        <w:pStyle w:val="ListParagraph"/>
        <w:numPr>
          <w:ilvl w:val="0"/>
          <w:numId w:val="2"/>
        </w:numPr>
        <w:ind w:left="360"/>
      </w:pPr>
      <w:r>
        <w:t xml:space="preserve">To </w:t>
      </w:r>
      <w:r w:rsidR="00B12CCB">
        <w:t>weigh up</w:t>
      </w:r>
      <w:r>
        <w:t xml:space="preserve"> the pros and cons of the different study designs </w:t>
      </w:r>
    </w:p>
    <w:p w14:paraId="69DA675B" w14:textId="77777777" w:rsidR="00813313" w:rsidRDefault="00813313" w:rsidP="00CE4522">
      <w:pPr>
        <w:pStyle w:val="ListParagraph"/>
        <w:numPr>
          <w:ilvl w:val="0"/>
          <w:numId w:val="2"/>
        </w:numPr>
        <w:ind w:left="360"/>
      </w:pPr>
      <w:r>
        <w:t xml:space="preserve">To consider the study design that is relevant for use in your own study </w:t>
      </w:r>
    </w:p>
    <w:p w14:paraId="7ABBFC46" w14:textId="77777777" w:rsidR="006D322A" w:rsidRDefault="006D322A" w:rsidP="00CE4522">
      <w:r>
        <w:t xml:space="preserve">Links to resources were provided throughout the presentation for further, in-depth reading and support regarding your study design of choice. </w:t>
      </w:r>
    </w:p>
    <w:p w14:paraId="18CA110D" w14:textId="77777777" w:rsidR="006D322A" w:rsidRDefault="006D322A" w:rsidP="006D322A"/>
    <w:p w14:paraId="1AFCF0DF" w14:textId="77777777" w:rsidR="006D322A" w:rsidRPr="006D322A" w:rsidRDefault="006D322A" w:rsidP="006D322A">
      <w:pPr>
        <w:rPr>
          <w:b/>
        </w:rPr>
      </w:pPr>
      <w:r w:rsidRPr="006D322A">
        <w:rPr>
          <w:b/>
        </w:rPr>
        <w:t>Presentation Summary</w:t>
      </w:r>
      <w:r>
        <w:rPr>
          <w:b/>
        </w:rPr>
        <w:t>:</w:t>
      </w:r>
    </w:p>
    <w:p w14:paraId="74B169FC" w14:textId="77777777" w:rsidR="00813313" w:rsidRDefault="00813313" w:rsidP="00813313">
      <w:pPr>
        <w:rPr>
          <w:b/>
        </w:rPr>
      </w:pPr>
      <w:r w:rsidRPr="001015B9">
        <w:rPr>
          <w:b/>
        </w:rPr>
        <w:t>Hierarchy of Evidence</w:t>
      </w:r>
      <w:r w:rsidR="001015B9">
        <w:rPr>
          <w:b/>
        </w:rPr>
        <w:t xml:space="preserve"> –</w:t>
      </w:r>
      <w:r w:rsidR="00AA1519">
        <w:rPr>
          <w:b/>
        </w:rPr>
        <w:t xml:space="preserve"> </w:t>
      </w:r>
      <w:r w:rsidR="00AA1519" w:rsidRPr="00AA1519">
        <w:t>Order of</w:t>
      </w:r>
      <w:r w:rsidR="00B27DBD">
        <w:t xml:space="preserve"> reliability of </w:t>
      </w:r>
      <w:r w:rsidR="00855844">
        <w:t xml:space="preserve">evidence depending on the </w:t>
      </w:r>
      <w:r w:rsidR="00B27DBD">
        <w:t xml:space="preserve">type of study: </w:t>
      </w:r>
      <w:r w:rsidR="00AA1519" w:rsidRPr="00AA1519">
        <w:t>how valid it is</w:t>
      </w:r>
      <w:r w:rsidR="00B12CCB" w:rsidRPr="00AA1519">
        <w:t xml:space="preserve">, how reliable the results </w:t>
      </w:r>
      <w:r w:rsidR="00AA1519" w:rsidRPr="00AA1519">
        <w:t xml:space="preserve">are </w:t>
      </w:r>
      <w:r w:rsidR="00B12CCB" w:rsidRPr="00AA1519">
        <w:t>in terms of interpretation</w:t>
      </w:r>
      <w:r w:rsidR="00AA1519" w:rsidRPr="00AA1519">
        <w:t xml:space="preserve">. The level of reliability decreases down the levels. </w:t>
      </w:r>
      <w:r w:rsidR="00B37F74">
        <w:t xml:space="preserve">All study types can be useful. </w:t>
      </w:r>
    </w:p>
    <w:p w14:paraId="553BD39E" w14:textId="77777777" w:rsidR="002470E6" w:rsidRDefault="002470E6" w:rsidP="00813313">
      <w:r w:rsidRPr="00813313">
        <w:rPr>
          <w:noProof/>
          <w:lang w:val="en-ZW" w:eastAsia="en-ZW"/>
        </w:rPr>
        <w:drawing>
          <wp:inline distT="0" distB="0" distL="0" distR="0" wp14:anchorId="69E2ACF3" wp14:editId="3811E788">
            <wp:extent cx="4333875" cy="3110921"/>
            <wp:effectExtent l="0" t="0" r="0" b="0"/>
            <wp:docPr id="7" name="Picture 6">
              <a:extLst xmlns:a="http://schemas.openxmlformats.org/drawingml/2006/main">
                <a:ext uri="{FF2B5EF4-FFF2-40B4-BE49-F238E27FC236}">
                  <a16:creationId xmlns:a16="http://schemas.microsoft.com/office/drawing/2014/main" id="{31B18786-00B3-AB49-B76C-F04BBB5CA1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31B18786-00B3-AB49-B76C-F04BBB5CA1BD}"/>
                        </a:ext>
                      </a:extLst>
                    </pic:cNvPr>
                    <pic:cNvPicPr>
                      <a:picLocks noChangeAspect="1"/>
                    </pic:cNvPicPr>
                  </pic:nvPicPr>
                  <pic:blipFill>
                    <a:blip r:embed="rId8"/>
                    <a:stretch>
                      <a:fillRect/>
                    </a:stretch>
                  </pic:blipFill>
                  <pic:spPr>
                    <a:xfrm>
                      <a:off x="0" y="0"/>
                      <a:ext cx="4337645" cy="3113627"/>
                    </a:xfrm>
                    <a:prstGeom prst="rect">
                      <a:avLst/>
                    </a:prstGeom>
                  </pic:spPr>
                </pic:pic>
              </a:graphicData>
            </a:graphic>
          </wp:inline>
        </w:drawing>
      </w:r>
    </w:p>
    <w:p w14:paraId="733243F7" w14:textId="77777777" w:rsidR="001015B9" w:rsidRDefault="001015B9" w:rsidP="00813313"/>
    <w:p w14:paraId="6A664653" w14:textId="77777777" w:rsidR="00620E0F" w:rsidRDefault="00620E0F" w:rsidP="00813313">
      <w:pPr>
        <w:rPr>
          <w:b/>
        </w:rPr>
      </w:pPr>
    </w:p>
    <w:p w14:paraId="70A4D80F" w14:textId="77777777" w:rsidR="00B27DBD" w:rsidRPr="00851F27" w:rsidRDefault="00B27DBD" w:rsidP="00813313">
      <w:pPr>
        <w:rPr>
          <w:b/>
          <w:sz w:val="24"/>
          <w:szCs w:val="24"/>
          <w:u w:val="single"/>
        </w:rPr>
      </w:pPr>
      <w:r w:rsidRPr="00851F27">
        <w:rPr>
          <w:b/>
          <w:sz w:val="24"/>
          <w:szCs w:val="24"/>
          <w:u w:val="single"/>
        </w:rPr>
        <w:lastRenderedPageBreak/>
        <w:t>Meta</w:t>
      </w:r>
      <w:r w:rsidR="0062155B" w:rsidRPr="00851F27">
        <w:rPr>
          <w:b/>
          <w:sz w:val="24"/>
          <w:szCs w:val="24"/>
          <w:u w:val="single"/>
        </w:rPr>
        <w:t>-</w:t>
      </w:r>
      <w:r w:rsidRPr="00851F27">
        <w:rPr>
          <w:b/>
          <w:sz w:val="24"/>
          <w:szCs w:val="24"/>
          <w:u w:val="single"/>
        </w:rPr>
        <w:t>analysis:</w:t>
      </w:r>
    </w:p>
    <w:p w14:paraId="7F01A597" w14:textId="5081EB7E" w:rsidR="00B12CCB" w:rsidRPr="00B27DBD" w:rsidRDefault="00B27DBD" w:rsidP="00CE4522">
      <w:pPr>
        <w:pStyle w:val="ListParagraph"/>
        <w:numPr>
          <w:ilvl w:val="0"/>
          <w:numId w:val="20"/>
        </w:numPr>
        <w:ind w:left="360"/>
      </w:pPr>
      <w:r w:rsidRPr="00B27DBD">
        <w:t>T</w:t>
      </w:r>
      <w:r w:rsidR="00E55CEF" w:rsidRPr="00B27DBD">
        <w:t xml:space="preserve">his is </w:t>
      </w:r>
      <w:r w:rsidR="00AA1519" w:rsidRPr="00B27DBD">
        <w:t>a study</w:t>
      </w:r>
      <w:r w:rsidR="00B12CCB" w:rsidRPr="00B27DBD">
        <w:t xml:space="preserve"> </w:t>
      </w:r>
      <w:r w:rsidR="00AA1519" w:rsidRPr="00B27DBD">
        <w:t>that coalesces</w:t>
      </w:r>
      <w:r w:rsidR="00B12CCB" w:rsidRPr="00B27DBD">
        <w:t xml:space="preserve"> </w:t>
      </w:r>
      <w:r w:rsidR="00720B40">
        <w:t xml:space="preserve">the results of </w:t>
      </w:r>
      <w:r w:rsidR="00B12CCB" w:rsidRPr="00B27DBD">
        <w:t>many studies into one unit of analysis</w:t>
      </w:r>
      <w:r w:rsidR="0062155B">
        <w:t>. T</w:t>
      </w:r>
      <w:r w:rsidR="00720B40">
        <w:t xml:space="preserve">his is </w:t>
      </w:r>
      <w:r w:rsidR="0062155B">
        <w:t>commonly</w:t>
      </w:r>
      <w:r w:rsidR="00720B40">
        <w:t xml:space="preserve"> represented as a forest plot</w:t>
      </w:r>
      <w:r w:rsidR="005205F5">
        <w:t xml:space="preserve"> - the results are shown separately and then at the bottom the combined result is shown. If the result represented as a triangle does not cross 1 then it is significant. </w:t>
      </w:r>
    </w:p>
    <w:p w14:paraId="7D3A92A7" w14:textId="77777777" w:rsidR="00E55CEF" w:rsidRDefault="00E55CEF" w:rsidP="00CE4522">
      <w:pPr>
        <w:pStyle w:val="ListParagraph"/>
        <w:numPr>
          <w:ilvl w:val="0"/>
          <w:numId w:val="16"/>
        </w:numPr>
        <w:ind w:left="360"/>
      </w:pPr>
      <w:r w:rsidRPr="00B27DBD">
        <w:t>It is h</w:t>
      </w:r>
      <w:r w:rsidR="00B12CCB" w:rsidRPr="00B27DBD">
        <w:t>ig</w:t>
      </w:r>
      <w:r w:rsidRPr="00B27DBD">
        <w:t>h</w:t>
      </w:r>
      <w:r w:rsidR="00B12CCB" w:rsidRPr="00B27DBD">
        <w:t xml:space="preserve">ly reliable as </w:t>
      </w:r>
      <w:r w:rsidR="00B27DBD" w:rsidRPr="00B27DBD">
        <w:t>one is</w:t>
      </w:r>
      <w:r w:rsidR="00B12CCB" w:rsidRPr="00B27DBD">
        <w:t xml:space="preserve"> </w:t>
      </w:r>
      <w:r w:rsidR="0062155B">
        <w:t xml:space="preserve">analysing the results of a number of studies (with greater patient numbers) to see if the overall outcome is significant. </w:t>
      </w:r>
    </w:p>
    <w:p w14:paraId="4B191A29" w14:textId="6E5FEBBF" w:rsidR="00720B40" w:rsidRDefault="00720B40" w:rsidP="00CE4522">
      <w:pPr>
        <w:pStyle w:val="ListParagraph"/>
        <w:numPr>
          <w:ilvl w:val="0"/>
          <w:numId w:val="16"/>
        </w:numPr>
        <w:ind w:left="360"/>
      </w:pPr>
      <w:r>
        <w:t xml:space="preserve">In order to </w:t>
      </w:r>
      <w:r w:rsidR="0062155B">
        <w:t xml:space="preserve">undertake a meta-analysis the study designs and interventions being analysed must be similar. </w:t>
      </w:r>
    </w:p>
    <w:p w14:paraId="70E3EE41" w14:textId="6D23CEC7" w:rsidR="009544E3" w:rsidRDefault="009544E3" w:rsidP="00CE4522">
      <w:pPr>
        <w:pStyle w:val="ListParagraph"/>
        <w:numPr>
          <w:ilvl w:val="0"/>
          <w:numId w:val="16"/>
        </w:numPr>
        <w:ind w:left="360"/>
      </w:pPr>
      <w:r>
        <w:t xml:space="preserve">Studies are often identified by a systematic review to include in the meta-analysis. </w:t>
      </w:r>
    </w:p>
    <w:p w14:paraId="0E4D9877" w14:textId="77777777" w:rsidR="00F15C26" w:rsidRDefault="00F15C26" w:rsidP="00F15C26">
      <w:pPr>
        <w:pStyle w:val="ListParagraph"/>
      </w:pPr>
    </w:p>
    <w:p w14:paraId="6716BC0C" w14:textId="77777777" w:rsidR="00F15C26" w:rsidRPr="00851F27" w:rsidRDefault="00F15C26" w:rsidP="00F15C26">
      <w:pPr>
        <w:rPr>
          <w:b/>
          <w:sz w:val="24"/>
          <w:szCs w:val="24"/>
          <w:u w:val="single"/>
        </w:rPr>
      </w:pPr>
      <w:r w:rsidRPr="00851F27">
        <w:rPr>
          <w:b/>
          <w:sz w:val="24"/>
          <w:szCs w:val="24"/>
          <w:u w:val="single"/>
        </w:rPr>
        <w:t>Systematic review:</w:t>
      </w:r>
    </w:p>
    <w:p w14:paraId="6E38F678" w14:textId="4B1B5CB2" w:rsidR="00F15C26" w:rsidRDefault="00F15C26" w:rsidP="00F15C26">
      <w:pPr>
        <w:pStyle w:val="ListParagraph"/>
        <w:numPr>
          <w:ilvl w:val="0"/>
          <w:numId w:val="22"/>
        </w:numPr>
      </w:pPr>
      <w:r>
        <w:t xml:space="preserve">Involves a ‘recipe’ for searching and reviewing all literature on a subject so as to summarise current knowledge pertaining to a specific question. </w:t>
      </w:r>
    </w:p>
    <w:p w14:paraId="1A5438D5" w14:textId="709F053B" w:rsidR="00F15C26" w:rsidRDefault="00F15C26" w:rsidP="00F15C26">
      <w:pPr>
        <w:pStyle w:val="ListParagraph"/>
        <w:numPr>
          <w:ilvl w:val="0"/>
          <w:numId w:val="22"/>
        </w:numPr>
      </w:pPr>
      <w:r>
        <w:t>Makes use of a protocol that is to be strictly adhered to so as to maintain the same outcome if someone elsewhere was to undertake the systemic review using the same protocol.</w:t>
      </w:r>
    </w:p>
    <w:p w14:paraId="1F9888F2" w14:textId="6C8BBB84" w:rsidR="00F15C26" w:rsidRDefault="00F15C26" w:rsidP="00F15C26">
      <w:pPr>
        <w:pStyle w:val="ListParagraph"/>
        <w:numPr>
          <w:ilvl w:val="0"/>
          <w:numId w:val="22"/>
        </w:numPr>
      </w:pPr>
      <w:r>
        <w:t xml:space="preserve">A comprehensive systematic review includes all published literature (identified through using 3-4 electronic databases) and unpublished literature (called ‘grey literature’). It will also include all languages. However, to make a systematic review more feasible </w:t>
      </w:r>
      <w:r w:rsidR="009544E3">
        <w:t xml:space="preserve">one can state that it is only going to include literature in English or other specified language. One can also state that only published literature or only a certain type of study will be included such as randomised controlled trials (RCTs). In paediatric surgery there are not commonly enough RCTs to do this, particularly in low- and middle-income countries. </w:t>
      </w:r>
    </w:p>
    <w:p w14:paraId="2C14F1C3" w14:textId="73BFE6F6" w:rsidR="00F15C26" w:rsidRDefault="00F15C26" w:rsidP="00F15C26">
      <w:pPr>
        <w:pStyle w:val="ListParagraph"/>
        <w:numPr>
          <w:ilvl w:val="0"/>
          <w:numId w:val="22"/>
        </w:numPr>
      </w:pPr>
      <w:r>
        <w:t xml:space="preserve">To ensure that the protocol is of the highest standard - PRISMA-P checklist must be followed. </w:t>
      </w:r>
    </w:p>
    <w:p w14:paraId="3A8B8A06" w14:textId="77777777" w:rsidR="00F15C26" w:rsidRDefault="00F15C26" w:rsidP="00F15C26">
      <w:r w:rsidRPr="001015B9">
        <w:rPr>
          <w:i/>
        </w:rPr>
        <w:t>Resource</w:t>
      </w:r>
      <w:r>
        <w:t xml:space="preserve">:  </w:t>
      </w:r>
      <w:hyperlink r:id="rId9" w:history="1">
        <w:r w:rsidRPr="00FD2F1D">
          <w:rPr>
            <w:rStyle w:val="Hyperlink"/>
            <w:lang w:val="en-US"/>
          </w:rPr>
          <w:t>http://www.prisma-statement.org/Extensions/Protocols.aspx</w:t>
        </w:r>
      </w:hyperlink>
      <w:r>
        <w:rPr>
          <w:lang w:val="en-US"/>
        </w:rPr>
        <w:t xml:space="preserve"> </w:t>
      </w:r>
    </w:p>
    <w:p w14:paraId="3B7DA935" w14:textId="77777777" w:rsidR="005205F5" w:rsidRDefault="005205F5" w:rsidP="00F15C26">
      <w:pPr>
        <w:rPr>
          <w:b/>
        </w:rPr>
      </w:pPr>
    </w:p>
    <w:p w14:paraId="163AED43" w14:textId="389B5E4E" w:rsidR="00F15C26" w:rsidRPr="001015B9" w:rsidRDefault="00F15C26" w:rsidP="00F15C26">
      <w:pPr>
        <w:rPr>
          <w:b/>
        </w:rPr>
      </w:pPr>
      <w:r w:rsidRPr="001015B9">
        <w:rPr>
          <w:b/>
        </w:rPr>
        <w:t>PRISMA-P Flow Chart</w:t>
      </w:r>
    </w:p>
    <w:p w14:paraId="6DACD816" w14:textId="5ED12C0C" w:rsidR="00F15C26" w:rsidRDefault="00F15C26" w:rsidP="00F15C26">
      <w:r>
        <w:t>Summarises process of undertaking a systemic review</w:t>
      </w:r>
      <w:r w:rsidR="005205F5">
        <w:t>:</w:t>
      </w:r>
    </w:p>
    <w:p w14:paraId="1AEABF67" w14:textId="4714FE47" w:rsidR="00F15C26" w:rsidRDefault="00F15C26" w:rsidP="005205F5">
      <w:pPr>
        <w:pStyle w:val="ListParagraph"/>
        <w:numPr>
          <w:ilvl w:val="0"/>
          <w:numId w:val="23"/>
        </w:numPr>
      </w:pPr>
      <w:r>
        <w:t>The protocol is followed to search 3-4 electronic databases such as Medline and PubMed, as well as Grey literature (information not published in a medical journal)</w:t>
      </w:r>
    </w:p>
    <w:p w14:paraId="3ABD8C30" w14:textId="77777777" w:rsidR="00F15C26" w:rsidRDefault="00F15C26" w:rsidP="005205F5">
      <w:pPr>
        <w:pStyle w:val="ListParagraph"/>
        <w:numPr>
          <w:ilvl w:val="0"/>
          <w:numId w:val="23"/>
        </w:numPr>
      </w:pPr>
      <w:r>
        <w:t>All resulting article titles are entered into a common program such as Endnote or Covidence</w:t>
      </w:r>
    </w:p>
    <w:p w14:paraId="14B7E901" w14:textId="77777777" w:rsidR="00F15C26" w:rsidRDefault="00F15C26" w:rsidP="005205F5">
      <w:pPr>
        <w:pStyle w:val="ListParagraph"/>
        <w:numPr>
          <w:ilvl w:val="0"/>
          <w:numId w:val="23"/>
        </w:numPr>
      </w:pPr>
      <w:r>
        <w:t xml:space="preserve">Duplicates are checked for and removed  </w:t>
      </w:r>
    </w:p>
    <w:p w14:paraId="6E727D7D" w14:textId="77777777" w:rsidR="00F15C26" w:rsidRDefault="00F15C26" w:rsidP="005205F5">
      <w:pPr>
        <w:pStyle w:val="ListParagraph"/>
        <w:numPr>
          <w:ilvl w:val="0"/>
          <w:numId w:val="23"/>
        </w:numPr>
      </w:pPr>
      <w:r>
        <w:t xml:space="preserve">The titles and abstracts are screened to identify those that may fulfil the protocol criteria </w:t>
      </w:r>
    </w:p>
    <w:p w14:paraId="3945121B" w14:textId="77777777" w:rsidR="00F15C26" w:rsidRDefault="00F15C26" w:rsidP="005205F5">
      <w:pPr>
        <w:pStyle w:val="ListParagraph"/>
        <w:numPr>
          <w:ilvl w:val="0"/>
          <w:numId w:val="23"/>
        </w:numPr>
      </w:pPr>
      <w:r>
        <w:t>Articles that fulfil criteria have the full text read and those eligible for the study are included and the rest are excluded.</w:t>
      </w:r>
    </w:p>
    <w:p w14:paraId="29D46CA7" w14:textId="77777777" w:rsidR="00F15C26" w:rsidRDefault="00F15C26" w:rsidP="005205F5">
      <w:pPr>
        <w:pStyle w:val="ListParagraph"/>
        <w:numPr>
          <w:ilvl w:val="0"/>
          <w:numId w:val="23"/>
        </w:numPr>
      </w:pPr>
      <w:r>
        <w:t xml:space="preserve">Data is extracted into a pre-prepared spread sheet based on the primary and secondary outcomes </w:t>
      </w:r>
    </w:p>
    <w:p w14:paraId="113A67B1" w14:textId="77777777" w:rsidR="005205F5" w:rsidRDefault="00F15C26" w:rsidP="005205F5">
      <w:pPr>
        <w:pStyle w:val="ListParagraph"/>
        <w:numPr>
          <w:ilvl w:val="0"/>
          <w:numId w:val="23"/>
        </w:numPr>
      </w:pPr>
      <w:r>
        <w:t>A qualitative synthesis associated with summarising results tables is done</w:t>
      </w:r>
      <w:r w:rsidR="005205F5">
        <w:t>.</w:t>
      </w:r>
    </w:p>
    <w:p w14:paraId="55590A26" w14:textId="47F18189" w:rsidR="00F15C26" w:rsidRDefault="005205F5" w:rsidP="005205F5">
      <w:pPr>
        <w:pStyle w:val="ListParagraph"/>
        <w:numPr>
          <w:ilvl w:val="0"/>
          <w:numId w:val="23"/>
        </w:numPr>
      </w:pPr>
      <w:r>
        <w:t>I</w:t>
      </w:r>
      <w:r w:rsidR="00F15C26">
        <w:t>f there is adequate data to combine then the data can be pooled into a meta-analysis</w:t>
      </w:r>
      <w:r>
        <w:t>.</w:t>
      </w:r>
      <w:r w:rsidR="00F15C26">
        <w:t xml:space="preserve"> </w:t>
      </w:r>
    </w:p>
    <w:p w14:paraId="1D0D7CB9" w14:textId="2593241F" w:rsidR="00F15C26" w:rsidRDefault="00F15C26" w:rsidP="00F15C26">
      <w:r>
        <w:t>A schema illustrating these steps follows below:</w:t>
      </w:r>
    </w:p>
    <w:p w14:paraId="18DD8850" w14:textId="08EE4DEA" w:rsidR="005205F5" w:rsidRDefault="005205F5" w:rsidP="00F15C26">
      <w:r w:rsidRPr="00DC0442">
        <w:rPr>
          <w:noProof/>
          <w:lang w:val="en-ZW" w:eastAsia="en-ZW"/>
        </w:rPr>
        <w:lastRenderedPageBreak/>
        <w:drawing>
          <wp:inline distT="0" distB="0" distL="0" distR="0" wp14:anchorId="392FB7CA" wp14:editId="34A0D36F">
            <wp:extent cx="4198289" cy="4035605"/>
            <wp:effectExtent l="0" t="0" r="5715" b="3175"/>
            <wp:docPr id="13" name="Picture 12">
              <a:extLst xmlns:a="http://schemas.openxmlformats.org/drawingml/2006/main">
                <a:ext uri="{FF2B5EF4-FFF2-40B4-BE49-F238E27FC236}">
                  <a16:creationId xmlns:a16="http://schemas.microsoft.com/office/drawing/2014/main" id="{5AA4CB85-559E-4140-92DB-EDD917ADA0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5AA4CB85-559E-4140-92DB-EDD917ADA0CF}"/>
                        </a:ext>
                      </a:extLst>
                    </pic:cNvPr>
                    <pic:cNvPicPr>
                      <a:picLocks noChangeAspect="1"/>
                    </pic:cNvPicPr>
                  </pic:nvPicPr>
                  <pic:blipFill>
                    <a:blip r:embed="rId10"/>
                    <a:stretch>
                      <a:fillRect/>
                    </a:stretch>
                  </pic:blipFill>
                  <pic:spPr>
                    <a:xfrm>
                      <a:off x="0" y="0"/>
                      <a:ext cx="4208480" cy="4045401"/>
                    </a:xfrm>
                    <a:prstGeom prst="rect">
                      <a:avLst/>
                    </a:prstGeom>
                  </pic:spPr>
                </pic:pic>
              </a:graphicData>
            </a:graphic>
          </wp:inline>
        </w:drawing>
      </w:r>
    </w:p>
    <w:p w14:paraId="4759BEF7" w14:textId="53314E3C" w:rsidR="00F233E1" w:rsidRDefault="00F233E1" w:rsidP="00813313"/>
    <w:p w14:paraId="58FFDE40" w14:textId="77777777" w:rsidR="00F233E1" w:rsidRPr="004B7A3F" w:rsidRDefault="00D65DA6" w:rsidP="00813313">
      <w:pPr>
        <w:rPr>
          <w:b/>
          <w:i/>
        </w:rPr>
      </w:pPr>
      <w:r w:rsidRPr="004B7A3F">
        <w:rPr>
          <w:b/>
          <w:i/>
        </w:rPr>
        <w:t>Systemic Review Resource</w:t>
      </w:r>
    </w:p>
    <w:p w14:paraId="6AFE12E4" w14:textId="30A32368" w:rsidR="00D65DA6" w:rsidRDefault="00D65DA6" w:rsidP="00813313">
      <w:r w:rsidRPr="004B7A3F">
        <w:rPr>
          <w:u w:val="single"/>
        </w:rPr>
        <w:t xml:space="preserve">King’s </w:t>
      </w:r>
      <w:r w:rsidR="00680F2B" w:rsidRPr="004B7A3F">
        <w:rPr>
          <w:u w:val="single"/>
        </w:rPr>
        <w:t xml:space="preserve">College </w:t>
      </w:r>
      <w:r w:rsidR="005205F5">
        <w:rPr>
          <w:u w:val="single"/>
        </w:rPr>
        <w:t xml:space="preserve">London </w:t>
      </w:r>
      <w:r w:rsidR="00680F2B" w:rsidRPr="004B7A3F">
        <w:rPr>
          <w:u w:val="single"/>
        </w:rPr>
        <w:t>Systematic Review</w:t>
      </w:r>
      <w:r w:rsidR="005205F5">
        <w:rPr>
          <w:u w:val="single"/>
        </w:rPr>
        <w:t xml:space="preserve"> Guide</w:t>
      </w:r>
      <w:r w:rsidR="00680F2B">
        <w:t xml:space="preserve">: </w:t>
      </w:r>
      <w:hyperlink r:id="rId11" w:history="1">
        <w:r w:rsidR="00680F2B" w:rsidRPr="00FD2F1D">
          <w:rPr>
            <w:rStyle w:val="Hyperlink"/>
            <w:lang w:val="en-US"/>
          </w:rPr>
          <w:t>https://libguides.kcl.ac.uk/systematicreview/home</w:t>
        </w:r>
      </w:hyperlink>
      <w:r w:rsidR="00680F2B">
        <w:t xml:space="preserve"> </w:t>
      </w:r>
    </w:p>
    <w:p w14:paraId="3027A645" w14:textId="77777777" w:rsidR="000F2D0E" w:rsidRDefault="000F2D0E" w:rsidP="000F2D0E">
      <w:r>
        <w:t>You can click on the tabs (circled in red) at the top and follow t</w:t>
      </w:r>
      <w:r w:rsidR="00CA145B">
        <w:t>he instructions on the page. It</w:t>
      </w:r>
      <w:r>
        <w:t xml:space="preserve"> provides information on how to construct the search criteria, which databases to use, links to different electronic and grey literature databases and further advice. </w:t>
      </w:r>
    </w:p>
    <w:p w14:paraId="7C227F34" w14:textId="56DC6593" w:rsidR="00680F2B" w:rsidRDefault="00851F27" w:rsidP="00813313">
      <w:r>
        <w:rPr>
          <w:noProof/>
          <w:lang w:val="en-ZW" w:eastAsia="en-ZW"/>
        </w:rPr>
        <mc:AlternateContent>
          <mc:Choice Requires="wps">
            <w:drawing>
              <wp:anchor distT="0" distB="0" distL="114300" distR="114300" simplePos="0" relativeHeight="251660288" behindDoc="0" locked="0" layoutInCell="1" allowOverlap="1" wp14:anchorId="60318EA5" wp14:editId="319D3CE5">
                <wp:simplePos x="0" y="0"/>
                <wp:positionH relativeFrom="column">
                  <wp:posOffset>-230587</wp:posOffset>
                </wp:positionH>
                <wp:positionV relativeFrom="paragraph">
                  <wp:posOffset>545769</wp:posOffset>
                </wp:positionV>
                <wp:extent cx="4715096" cy="612251"/>
                <wp:effectExtent l="12700" t="12700" r="22225" b="22860"/>
                <wp:wrapNone/>
                <wp:docPr id="4" name="Oval 4"/>
                <wp:cNvGraphicFramePr/>
                <a:graphic xmlns:a="http://schemas.openxmlformats.org/drawingml/2006/main">
                  <a:graphicData uri="http://schemas.microsoft.com/office/word/2010/wordprocessingShape">
                    <wps:wsp>
                      <wps:cNvSpPr/>
                      <wps:spPr>
                        <a:xfrm>
                          <a:off x="0" y="0"/>
                          <a:ext cx="4715096" cy="612251"/>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6C87FA0" id="Oval 4" o:spid="_x0000_s1026" style="position:absolute;margin-left:-18.15pt;margin-top:42.95pt;width:371.25pt;height:48.2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" filled="f" strokecolor="red" strokeweight="3pt">
                <v:stroke joinstyle="miter"/>
              </v:oval>
            </w:pict>
          </mc:Fallback>
        </mc:AlternateContent>
      </w:r>
      <w:r w:rsidR="000F2D0E" w:rsidRPr="00680F2B">
        <w:rPr>
          <w:noProof/>
          <w:lang w:val="en-ZW" w:eastAsia="en-ZW"/>
        </w:rPr>
        <w:drawing>
          <wp:inline distT="0" distB="0" distL="0" distR="0" wp14:anchorId="542436D7" wp14:editId="4BBD2828">
            <wp:extent cx="4593077" cy="3124862"/>
            <wp:effectExtent l="12700" t="12700" r="17145" b="12065"/>
            <wp:docPr id="1" name="Picture 6">
              <a:extLst xmlns:a="http://schemas.openxmlformats.org/drawingml/2006/main">
                <a:ext uri="{FF2B5EF4-FFF2-40B4-BE49-F238E27FC236}">
                  <a16:creationId xmlns:a16="http://schemas.microsoft.com/office/drawing/2014/main" id="{F1331596-5ACD-A54E-9A50-51C1B02124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F1331596-5ACD-A54E-9A50-51C1B021246F}"/>
                        </a:ext>
                      </a:extLst>
                    </pic:cNvPr>
                    <pic:cNvPicPr>
                      <a:picLocks noChangeAspect="1"/>
                    </pic:cNvPicPr>
                  </pic:nvPicPr>
                  <pic:blipFill>
                    <a:blip r:embed="rId12"/>
                    <a:stretch>
                      <a:fillRect/>
                    </a:stretch>
                  </pic:blipFill>
                  <pic:spPr>
                    <a:xfrm>
                      <a:off x="0" y="0"/>
                      <a:ext cx="4598746" cy="3128719"/>
                    </a:xfrm>
                    <a:prstGeom prst="rect">
                      <a:avLst/>
                    </a:prstGeom>
                    <a:ln>
                      <a:solidFill>
                        <a:srgbClr val="000000"/>
                      </a:solidFill>
                    </a:ln>
                  </pic:spPr>
                </pic:pic>
              </a:graphicData>
            </a:graphic>
          </wp:inline>
        </w:drawing>
      </w:r>
    </w:p>
    <w:p w14:paraId="5276DB6F" w14:textId="77777777" w:rsidR="00C90D5A" w:rsidRDefault="00C90D5A" w:rsidP="00813313">
      <w:r w:rsidRPr="004B7A3F">
        <w:rPr>
          <w:u w:val="single"/>
        </w:rPr>
        <w:lastRenderedPageBreak/>
        <w:t>Cochrane Library:</w:t>
      </w:r>
      <w:r>
        <w:t xml:space="preserve"> </w:t>
      </w:r>
      <w:hyperlink r:id="rId13" w:history="1">
        <w:r w:rsidRPr="00FD2F1D">
          <w:rPr>
            <w:rStyle w:val="Hyperlink"/>
            <w:lang w:val="en-US"/>
          </w:rPr>
          <w:t>https://www.cochranelibrary.com/about/author-information</w:t>
        </w:r>
      </w:hyperlink>
      <w:r>
        <w:t xml:space="preserve"> </w:t>
      </w:r>
    </w:p>
    <w:p w14:paraId="34CD20BE" w14:textId="77777777" w:rsidR="00C90D5A" w:rsidRDefault="00C90D5A" w:rsidP="00813313">
      <w:r>
        <w:t xml:space="preserve">Cochrane have a specific way of undertaking a systemic review.  You can put forward a systemic review proposal for Cochrane to approve. Then you must follow their methodological steps to complete the protocol and then they will publish it.  </w:t>
      </w:r>
    </w:p>
    <w:p w14:paraId="3C6DF6AF" w14:textId="77777777" w:rsidR="00997316" w:rsidRDefault="00997316" w:rsidP="00813313">
      <w:r w:rsidRPr="00997316">
        <w:rPr>
          <w:noProof/>
          <w:lang w:val="en-ZW" w:eastAsia="en-ZW"/>
        </w:rPr>
        <w:drawing>
          <wp:inline distT="0" distB="0" distL="0" distR="0" wp14:anchorId="4368114F" wp14:editId="0A6CD034">
            <wp:extent cx="5731510" cy="3536268"/>
            <wp:effectExtent l="0" t="0" r="2540" b="7620"/>
            <wp:docPr id="2" name="Picture 6">
              <a:extLst xmlns:a="http://schemas.openxmlformats.org/drawingml/2006/main">
                <a:ext uri="{FF2B5EF4-FFF2-40B4-BE49-F238E27FC236}">
                  <a16:creationId xmlns:a16="http://schemas.microsoft.com/office/drawing/2014/main" id="{4A9C9EC1-FD5E-A048-8FFA-D9832CACDD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4A9C9EC1-FD5E-A048-8FFA-D9832CACDD3B}"/>
                        </a:ext>
                      </a:extLst>
                    </pic:cNvPr>
                    <pic:cNvPicPr>
                      <a:picLocks noChangeAspect="1"/>
                    </pic:cNvPicPr>
                  </pic:nvPicPr>
                  <pic:blipFill>
                    <a:blip r:embed="rId14"/>
                    <a:stretch>
                      <a:fillRect/>
                    </a:stretch>
                  </pic:blipFill>
                  <pic:spPr>
                    <a:xfrm>
                      <a:off x="0" y="0"/>
                      <a:ext cx="5731510" cy="3536268"/>
                    </a:xfrm>
                    <a:prstGeom prst="rect">
                      <a:avLst/>
                    </a:prstGeom>
                  </pic:spPr>
                </pic:pic>
              </a:graphicData>
            </a:graphic>
          </wp:inline>
        </w:drawing>
      </w:r>
    </w:p>
    <w:p w14:paraId="053B8B5B" w14:textId="77777777" w:rsidR="002F1600" w:rsidRDefault="00851F27" w:rsidP="002F1600">
      <w:pPr>
        <w:rPr>
          <w:b/>
          <w:u w:val="single"/>
        </w:rPr>
      </w:pPr>
      <w:r w:rsidRPr="00434440">
        <w:rPr>
          <w:b/>
          <w:u w:val="single"/>
        </w:rPr>
        <w:t>Interventional studies</w:t>
      </w:r>
      <w:r w:rsidR="002F1600">
        <w:rPr>
          <w:b/>
          <w:u w:val="single"/>
        </w:rPr>
        <w:t>:</w:t>
      </w:r>
    </w:p>
    <w:p w14:paraId="21E0486C" w14:textId="5FF2EB58" w:rsidR="00851F27" w:rsidRPr="00B27DBD" w:rsidRDefault="00851F27" w:rsidP="00443314">
      <w:r w:rsidRPr="00B27DBD">
        <w:t xml:space="preserve">These </w:t>
      </w:r>
      <w:r>
        <w:t xml:space="preserve">involve changing patient care and assessing whether one intervention or care package results in significantly better outcomes than another. </w:t>
      </w:r>
    </w:p>
    <w:p w14:paraId="34470936" w14:textId="77777777" w:rsidR="00851F27" w:rsidRDefault="00851F27" w:rsidP="00851F27">
      <w:pPr>
        <w:pStyle w:val="ListParagraph"/>
        <w:numPr>
          <w:ilvl w:val="0"/>
          <w:numId w:val="15"/>
        </w:numPr>
      </w:pPr>
      <w:r>
        <w:t>Randomised controlled trials</w:t>
      </w:r>
      <w:r w:rsidRPr="00B27DBD">
        <w:t xml:space="preserve"> are highly controlled with very strict criteria.</w:t>
      </w:r>
      <w:r>
        <w:t xml:space="preserve"> </w:t>
      </w:r>
    </w:p>
    <w:p w14:paraId="24393C61" w14:textId="77777777" w:rsidR="00851F27" w:rsidRPr="00B27DBD" w:rsidRDefault="00851F27" w:rsidP="00851F27">
      <w:pPr>
        <w:pStyle w:val="ListParagraph"/>
        <w:numPr>
          <w:ilvl w:val="0"/>
          <w:numId w:val="15"/>
        </w:numPr>
      </w:pPr>
      <w:r>
        <w:t xml:space="preserve">Some clinical interventional studies are non-randomised for ethical and logistical reasons. </w:t>
      </w:r>
    </w:p>
    <w:p w14:paraId="705F7DD1" w14:textId="77777777" w:rsidR="00997316" w:rsidRDefault="00997316" w:rsidP="00813313"/>
    <w:p w14:paraId="241D0199" w14:textId="4AF53A35" w:rsidR="00CA145B" w:rsidRDefault="004F4E7F" w:rsidP="00813313">
      <w:pPr>
        <w:rPr>
          <w:b/>
        </w:rPr>
      </w:pPr>
      <w:r w:rsidRPr="0024691A">
        <w:rPr>
          <w:b/>
        </w:rPr>
        <w:t xml:space="preserve">Randomised </w:t>
      </w:r>
      <w:r w:rsidR="006B515F">
        <w:rPr>
          <w:b/>
        </w:rPr>
        <w:t>C</w:t>
      </w:r>
      <w:r w:rsidRPr="0024691A">
        <w:rPr>
          <w:b/>
        </w:rPr>
        <w:t>ontrol</w:t>
      </w:r>
      <w:r w:rsidR="006B515F">
        <w:rPr>
          <w:b/>
        </w:rPr>
        <w:t>led</w:t>
      </w:r>
      <w:r w:rsidRPr="0024691A">
        <w:rPr>
          <w:b/>
        </w:rPr>
        <w:t xml:space="preserve"> Trial (RCT)</w:t>
      </w:r>
      <w:r w:rsidR="00CA145B">
        <w:rPr>
          <w:b/>
        </w:rPr>
        <w:t>:</w:t>
      </w:r>
    </w:p>
    <w:p w14:paraId="07D30FD2" w14:textId="65649949" w:rsidR="004F4E7F" w:rsidRDefault="005C36A3" w:rsidP="00CE4522">
      <w:pPr>
        <w:pStyle w:val="ListParagraph"/>
        <w:numPr>
          <w:ilvl w:val="0"/>
          <w:numId w:val="19"/>
        </w:numPr>
        <w:ind w:left="360"/>
      </w:pPr>
      <w:r>
        <w:t>Can be h</w:t>
      </w:r>
      <w:r w:rsidR="00C44EB6">
        <w:t xml:space="preserve">ard to do and expensive. </w:t>
      </w:r>
    </w:p>
    <w:p w14:paraId="47129879" w14:textId="30131C6F" w:rsidR="00C44EB6" w:rsidRDefault="00CA145B" w:rsidP="00CE4522">
      <w:pPr>
        <w:pStyle w:val="ListParagraph"/>
        <w:numPr>
          <w:ilvl w:val="0"/>
          <w:numId w:val="19"/>
        </w:numPr>
        <w:ind w:left="360"/>
      </w:pPr>
      <w:r>
        <w:t>Example</w:t>
      </w:r>
      <w:r w:rsidR="005C36A3">
        <w:t>:</w:t>
      </w:r>
      <w:r>
        <w:t xml:space="preserve"> G</w:t>
      </w:r>
      <w:r w:rsidR="00C44EB6">
        <w:t>lobal Surgery</w:t>
      </w:r>
      <w:r w:rsidR="005C36A3">
        <w:t xml:space="preserve"> –</w:t>
      </w:r>
      <w:r w:rsidR="00C44EB6">
        <w:t xml:space="preserve"> Falcon</w:t>
      </w:r>
      <w:r w:rsidR="005C36A3">
        <w:t xml:space="preserve"> Trial. Multi-centre across many low- and middle-income countries</w:t>
      </w:r>
    </w:p>
    <w:p w14:paraId="73FF65A9" w14:textId="69964705" w:rsidR="00D430B9" w:rsidRDefault="00C44EB6" w:rsidP="00CE4522">
      <w:pPr>
        <w:pStyle w:val="ListParagraph"/>
        <w:numPr>
          <w:ilvl w:val="0"/>
          <w:numId w:val="19"/>
        </w:numPr>
        <w:ind w:left="360"/>
      </w:pPr>
      <w:r>
        <w:t>Highly controlled</w:t>
      </w:r>
      <w:r w:rsidR="005C36A3">
        <w:t xml:space="preserve"> </w:t>
      </w:r>
      <w:r w:rsidR="00D430B9">
        <w:t>–</w:t>
      </w:r>
      <w:r>
        <w:t xml:space="preserve"> </w:t>
      </w:r>
      <w:r w:rsidR="00D430B9">
        <w:t xml:space="preserve">may be difficult to replicate in practice. However, results give an unbiased outcome/ answer for a specific question, especially if patients and caregivers are blinded </w:t>
      </w:r>
      <w:r w:rsidR="0074283C">
        <w:t xml:space="preserve">(i.e. they don’t know which group they have been allocated to). </w:t>
      </w:r>
    </w:p>
    <w:p w14:paraId="0581616A" w14:textId="77777777" w:rsidR="00D430B9" w:rsidRDefault="00D430B9" w:rsidP="00CE4522">
      <w:pPr>
        <w:pStyle w:val="ListParagraph"/>
        <w:ind w:left="360"/>
      </w:pPr>
    </w:p>
    <w:p w14:paraId="7BCB29F2" w14:textId="79F9F8AE" w:rsidR="00C44EB6" w:rsidRPr="00C44EB6" w:rsidRDefault="00FA1699" w:rsidP="00CE4522">
      <w:pPr>
        <w:pStyle w:val="ListParagraph"/>
        <w:numPr>
          <w:ilvl w:val="0"/>
          <w:numId w:val="19"/>
        </w:numPr>
        <w:ind w:left="360"/>
      </w:pPr>
      <w:r>
        <w:t>It is recommended to</w:t>
      </w:r>
      <w:r w:rsidR="00C44EB6">
        <w:t xml:space="preserve"> follow the Consort Guideline</w:t>
      </w:r>
      <w:r>
        <w:t xml:space="preserve"> </w:t>
      </w:r>
      <w:r w:rsidR="00C44EB6">
        <w:t xml:space="preserve">- 25 item checklist. </w:t>
      </w:r>
    </w:p>
    <w:p w14:paraId="205959FE" w14:textId="3317DC88" w:rsidR="00FA1699" w:rsidRDefault="008B7FA4" w:rsidP="00813313">
      <w:r w:rsidRPr="008B7FA4">
        <w:rPr>
          <w:i/>
        </w:rPr>
        <w:t>Resource</w:t>
      </w:r>
      <w:r>
        <w:t>:</w:t>
      </w:r>
      <w:r w:rsidR="00A51626">
        <w:t xml:space="preserve"> </w:t>
      </w:r>
      <w:hyperlink r:id="rId15" w:history="1">
        <w:r w:rsidR="00A51626" w:rsidRPr="00FD2F1D">
          <w:rPr>
            <w:rStyle w:val="Hyperlink"/>
            <w:lang w:val="en-US"/>
          </w:rPr>
          <w:t>http://www.consort-statement.org</w:t>
        </w:r>
      </w:hyperlink>
      <w:r w:rsidR="00A51626">
        <w:t xml:space="preserve"> </w:t>
      </w:r>
    </w:p>
    <w:p w14:paraId="357420BA" w14:textId="12B60F39" w:rsidR="00794BC0" w:rsidRDefault="00794BC0" w:rsidP="00813313"/>
    <w:p w14:paraId="6D72B48D" w14:textId="77777777" w:rsidR="00785C6F" w:rsidRPr="00794BC0" w:rsidRDefault="00785C6F" w:rsidP="00813313">
      <w:bookmarkStart w:id="0" w:name="_GoBack"/>
      <w:bookmarkEnd w:id="0"/>
    </w:p>
    <w:p w14:paraId="338140B6" w14:textId="022139D2" w:rsidR="00E42DC9" w:rsidRDefault="000C187C" w:rsidP="00813313">
      <w:pPr>
        <w:rPr>
          <w:b/>
        </w:rPr>
      </w:pPr>
      <w:r w:rsidRPr="0024691A">
        <w:rPr>
          <w:b/>
        </w:rPr>
        <w:lastRenderedPageBreak/>
        <w:t>Non-Randomised Clinical trial</w:t>
      </w:r>
      <w:r w:rsidR="00E42DC9">
        <w:rPr>
          <w:b/>
        </w:rPr>
        <w:t>s:</w:t>
      </w:r>
    </w:p>
    <w:p w14:paraId="009C6308" w14:textId="482C9620" w:rsidR="00E42DC9" w:rsidRDefault="00E42DC9" w:rsidP="0078103C">
      <w:pPr>
        <w:pStyle w:val="ListParagraph"/>
        <w:numPr>
          <w:ilvl w:val="0"/>
          <w:numId w:val="24"/>
        </w:numPr>
      </w:pPr>
      <w:r w:rsidRPr="007E1290">
        <w:t xml:space="preserve">Select group </w:t>
      </w:r>
      <w:r w:rsidR="0078103C">
        <w:t xml:space="preserve">of patients </w:t>
      </w:r>
      <w:r w:rsidRPr="007E1290">
        <w:t>but not random</w:t>
      </w:r>
      <w:r w:rsidR="0078103C">
        <w:t xml:space="preserve">ly allocated to receive the intervention or not. </w:t>
      </w:r>
    </w:p>
    <w:p w14:paraId="718830E0" w14:textId="68BB216A" w:rsidR="0078103C" w:rsidRPr="007E1290" w:rsidRDefault="0078103C" w:rsidP="0078103C">
      <w:pPr>
        <w:pStyle w:val="ListParagraph"/>
        <w:numPr>
          <w:ilvl w:val="0"/>
          <w:numId w:val="24"/>
        </w:numPr>
      </w:pPr>
      <w:r>
        <w:t xml:space="preserve">An example is a pre- and post-intervention study. This is where data is collected for a period of time on the management and outcomes of a select group of patients (i.e. with a specific condition), a new intervention or care bundle in implemented, and then </w:t>
      </w:r>
      <w:r w:rsidR="00794BC0">
        <w:t xml:space="preserve">data on </w:t>
      </w:r>
      <w:r>
        <w:t xml:space="preserve">the management and outcomes of all patients with the new treatment are collected. The outcomes before and after implementation of the new treatment are </w:t>
      </w:r>
      <w:r w:rsidR="00794BC0">
        <w:t>compared</w:t>
      </w:r>
      <w:r>
        <w:t xml:space="preserve">. </w:t>
      </w:r>
    </w:p>
    <w:p w14:paraId="0A8FE661" w14:textId="4B60443E" w:rsidR="004F0F3D" w:rsidRDefault="0078103C" w:rsidP="0078103C">
      <w:pPr>
        <w:pStyle w:val="ListParagraph"/>
        <w:numPr>
          <w:ilvl w:val="0"/>
          <w:numId w:val="24"/>
        </w:numPr>
      </w:pPr>
      <w:r>
        <w:t>There is a</w:t>
      </w:r>
      <w:r w:rsidR="00AD23CE">
        <w:t>n</w:t>
      </w:r>
      <w:r>
        <w:t xml:space="preserve"> i</w:t>
      </w:r>
      <w:r w:rsidR="00E42DC9" w:rsidRPr="007E1290">
        <w:t>ncrease</w:t>
      </w:r>
      <w:r>
        <w:t>d</w:t>
      </w:r>
      <w:r w:rsidR="00E42DC9" w:rsidRPr="007E1290">
        <w:t xml:space="preserve"> chance of bias in comparison to randomised control trials.</w:t>
      </w:r>
      <w:r>
        <w:t xml:space="preserve"> However, undertaking time series analysis and also evaluating the service delivery and implementation outcomes can help to better interpret the results. </w:t>
      </w:r>
    </w:p>
    <w:p w14:paraId="74E01536" w14:textId="009D6759" w:rsidR="0078103C" w:rsidRPr="007E1290" w:rsidRDefault="0078103C" w:rsidP="0078103C">
      <w:pPr>
        <w:pStyle w:val="ListParagraph"/>
        <w:numPr>
          <w:ilvl w:val="0"/>
          <w:numId w:val="24"/>
        </w:numPr>
      </w:pPr>
      <w:r>
        <w:t xml:space="preserve">These studies may give a better understanding of how an intervention or interventional care bundle will work in real life – it is less controlled. </w:t>
      </w:r>
    </w:p>
    <w:p w14:paraId="4D85BAC1" w14:textId="70C3F0E2" w:rsidR="00E42DC9" w:rsidRDefault="00E42DC9" w:rsidP="00813313">
      <w:pPr>
        <w:rPr>
          <w:b/>
        </w:rPr>
      </w:pPr>
      <w:r>
        <w:rPr>
          <w:b/>
        </w:rPr>
        <w:t xml:space="preserve">Why not randomised: </w:t>
      </w:r>
    </w:p>
    <w:p w14:paraId="7837E7FB" w14:textId="6DA0FD58" w:rsidR="005205F5" w:rsidRDefault="00EE2656" w:rsidP="00EE2656">
      <w:pPr>
        <w:pStyle w:val="ListParagraph"/>
        <w:numPr>
          <w:ilvl w:val="0"/>
          <w:numId w:val="25"/>
        </w:numPr>
      </w:pPr>
      <w:r w:rsidRPr="00EE2656">
        <w:t xml:space="preserve">Logistically </w:t>
      </w:r>
      <w:r>
        <w:t>it may be difficult or impossible within an institution, especially if the care bundle involved training staff to improve basic clinical care practices such as intravenous access, infection control, etc. Within the same environment it would not be possible to randomise some patients to the ‘old’ treatment</w:t>
      </w:r>
      <w:r w:rsidR="00AD23CE">
        <w:t xml:space="preserve"> once this training has taking place</w:t>
      </w:r>
      <w:r>
        <w:t xml:space="preserve">. </w:t>
      </w:r>
    </w:p>
    <w:p w14:paraId="37E6362B" w14:textId="4B59A4DA" w:rsidR="00EE2656" w:rsidRDefault="00EE2656" w:rsidP="00EE2656">
      <w:pPr>
        <w:pStyle w:val="ListParagraph"/>
        <w:numPr>
          <w:ilvl w:val="0"/>
          <w:numId w:val="25"/>
        </w:numPr>
      </w:pPr>
      <w:r>
        <w:t xml:space="preserve">Ethically it may not be appropriate. For example in the Gastroschisis Interventional Study </w:t>
      </w:r>
      <w:r w:rsidR="006A19A6">
        <w:t>–</w:t>
      </w:r>
      <w:r>
        <w:t xml:space="preserve"> </w:t>
      </w:r>
      <w:r w:rsidR="006A19A6">
        <w:t>the interventional care bundle includes many evidence-based components to improve neonatal surgical care. The current mortality from gastroschisis in the study centres is 90-95% and hence ethically it might not be acceptable to offer the previous care within the same setting.</w:t>
      </w:r>
    </w:p>
    <w:p w14:paraId="49162C37" w14:textId="35A5008B" w:rsidR="006A19A6" w:rsidRPr="00EE2656" w:rsidRDefault="006A19A6" w:rsidP="00EE2656">
      <w:pPr>
        <w:pStyle w:val="ListParagraph"/>
        <w:numPr>
          <w:ilvl w:val="0"/>
          <w:numId w:val="25"/>
        </w:numPr>
      </w:pPr>
      <w:r>
        <w:t xml:space="preserve">One way to get </w:t>
      </w:r>
      <w:r w:rsidR="00093C83">
        <w:t>a</w:t>
      </w:r>
      <w:r>
        <w:t>round this is to undertake a cluster-randomised controlled trial where whole institutions</w:t>
      </w:r>
      <w:r w:rsidR="00093C83">
        <w:t xml:space="preserve"> or regions</w:t>
      </w:r>
      <w:r>
        <w:t xml:space="preserve"> are randomly allocated to current practice or the new care bundle. </w:t>
      </w:r>
      <w:r w:rsidR="00093C83">
        <w:t xml:space="preserve">However, this may be more complicated and logistically challenging to organise. </w:t>
      </w:r>
    </w:p>
    <w:p w14:paraId="5BEFDD29" w14:textId="77777777" w:rsidR="005205F5" w:rsidRDefault="005205F5" w:rsidP="005205F5">
      <w:pPr>
        <w:rPr>
          <w:b/>
        </w:rPr>
      </w:pPr>
    </w:p>
    <w:p w14:paraId="7E2060AB" w14:textId="7F0A08F3" w:rsidR="005205F5" w:rsidRDefault="00851F27" w:rsidP="00813313">
      <w:pPr>
        <w:rPr>
          <w:b/>
          <w:u w:val="single"/>
        </w:rPr>
      </w:pPr>
      <w:r w:rsidRPr="00257AE7">
        <w:rPr>
          <w:b/>
          <w:u w:val="single"/>
        </w:rPr>
        <w:t>Observational Studies:</w:t>
      </w:r>
    </w:p>
    <w:p w14:paraId="3F06516E" w14:textId="77777777" w:rsidR="00CE4522" w:rsidRPr="00CE4522" w:rsidRDefault="00CE4522" w:rsidP="00813313">
      <w:pPr>
        <w:rPr>
          <w:b/>
          <w:u w:val="single"/>
        </w:rPr>
      </w:pPr>
    </w:p>
    <w:p w14:paraId="07108994" w14:textId="33425B76" w:rsidR="000C187C" w:rsidRPr="0024691A" w:rsidRDefault="005F0314" w:rsidP="00813313">
      <w:pPr>
        <w:rPr>
          <w:b/>
        </w:rPr>
      </w:pPr>
      <w:r w:rsidRPr="0024691A">
        <w:rPr>
          <w:b/>
        </w:rPr>
        <w:t>Cohort Study</w:t>
      </w:r>
      <w:r w:rsidR="00F263B1">
        <w:rPr>
          <w:b/>
        </w:rPr>
        <w:t>:</w:t>
      </w:r>
    </w:p>
    <w:p w14:paraId="207AA498" w14:textId="4A871674" w:rsidR="007E1290" w:rsidRDefault="007E1290" w:rsidP="00CE4522">
      <w:pPr>
        <w:pStyle w:val="ListParagraph"/>
        <w:numPr>
          <w:ilvl w:val="0"/>
          <w:numId w:val="26"/>
        </w:numPr>
      </w:pPr>
      <w:r>
        <w:t xml:space="preserve">Involves </w:t>
      </w:r>
      <w:r w:rsidR="00F55693">
        <w:t xml:space="preserve">studying </w:t>
      </w:r>
      <w:r>
        <w:t>a group of people with similar</w:t>
      </w:r>
      <w:r w:rsidR="00F55693">
        <w:t xml:space="preserve"> characteristics</w:t>
      </w:r>
      <w:r>
        <w:t xml:space="preserve"> and a follow</w:t>
      </w:r>
      <w:r w:rsidR="00F55693">
        <w:t>ing</w:t>
      </w:r>
      <w:r>
        <w:t xml:space="preserve"> up </w:t>
      </w:r>
      <w:r w:rsidR="00F55693">
        <w:t>overtime to evaluate the outcome</w:t>
      </w:r>
    </w:p>
    <w:p w14:paraId="1C092D0B" w14:textId="7E8B2CE7" w:rsidR="005F0314" w:rsidRDefault="005F0314" w:rsidP="00CE4522">
      <w:pPr>
        <w:pStyle w:val="ListParagraph"/>
        <w:numPr>
          <w:ilvl w:val="0"/>
          <w:numId w:val="26"/>
        </w:numPr>
      </w:pPr>
      <w:r>
        <w:t>The exposure and outcome are clearly defined</w:t>
      </w:r>
      <w:r w:rsidR="00705A7C">
        <w:t xml:space="preserve">. Analysis can evaluate how different exposures effect outcome. </w:t>
      </w:r>
    </w:p>
    <w:p w14:paraId="2711BFF6" w14:textId="1B7D2D7F" w:rsidR="005F0314" w:rsidRDefault="005F0314" w:rsidP="00CE4522">
      <w:pPr>
        <w:pStyle w:val="ListParagraph"/>
        <w:numPr>
          <w:ilvl w:val="0"/>
          <w:numId w:val="26"/>
        </w:numPr>
      </w:pPr>
      <w:r>
        <w:t>A cohort can either be prospective or retrospective</w:t>
      </w:r>
      <w:r w:rsidR="0069353B">
        <w:t>. A</w:t>
      </w:r>
      <w:r>
        <w:t xml:space="preserve"> prospective study involves identifying the </w:t>
      </w:r>
      <w:r w:rsidR="00EE079C">
        <w:t xml:space="preserve">population and </w:t>
      </w:r>
      <w:r>
        <w:t>exposure</w:t>
      </w:r>
      <w:r w:rsidR="00EE079C">
        <w:t>s</w:t>
      </w:r>
      <w:r>
        <w:t>, and following up individuals over time to see the outcome of th</w:t>
      </w:r>
      <w:r w:rsidR="00EE079C">
        <w:t>ose</w:t>
      </w:r>
      <w:r>
        <w:t xml:space="preserve"> exposure</w:t>
      </w:r>
      <w:r w:rsidR="00EE079C">
        <w:t>s</w:t>
      </w:r>
      <w:r w:rsidR="0069353B">
        <w:t xml:space="preserve">. A </w:t>
      </w:r>
      <w:r>
        <w:t>retrospective study involves use of already collected outcomes to asse</w:t>
      </w:r>
      <w:r w:rsidR="0069353B">
        <w:t>s</w:t>
      </w:r>
      <w:r>
        <w:t xml:space="preserve">s which exposures </w:t>
      </w:r>
      <w:r w:rsidR="007E1290">
        <w:t>they faced</w:t>
      </w:r>
      <w:r>
        <w:t xml:space="preserve"> and </w:t>
      </w:r>
      <w:r w:rsidR="007E1290">
        <w:t xml:space="preserve">determining </w:t>
      </w:r>
      <w:r w:rsidR="00EE079C">
        <w:t xml:space="preserve">significant associations. </w:t>
      </w:r>
    </w:p>
    <w:p w14:paraId="6EFE0659" w14:textId="3952A87D" w:rsidR="0024691A" w:rsidRDefault="0024691A" w:rsidP="00CE4522">
      <w:pPr>
        <w:pStyle w:val="ListParagraph"/>
        <w:numPr>
          <w:ilvl w:val="0"/>
          <w:numId w:val="26"/>
        </w:numPr>
      </w:pPr>
      <w:r>
        <w:t>Retrospective studies are much quicker as it uses already gathered information such as patient notes.</w:t>
      </w:r>
      <w:r w:rsidR="00B874B7">
        <w:t xml:space="preserve"> However, such data is typically of poorer quality – some information or indeed whole case files may be missing. </w:t>
      </w:r>
    </w:p>
    <w:p w14:paraId="22467733" w14:textId="77777777" w:rsidR="0024691A" w:rsidRDefault="0024691A" w:rsidP="00CE4522">
      <w:pPr>
        <w:pStyle w:val="ListParagraph"/>
        <w:numPr>
          <w:ilvl w:val="0"/>
          <w:numId w:val="26"/>
        </w:numPr>
      </w:pPr>
      <w:r>
        <w:t>Prospective studies require data collection over a period of time</w:t>
      </w:r>
      <w:r w:rsidR="007E1290">
        <w:t xml:space="preserve"> and may</w:t>
      </w:r>
      <w:r>
        <w:t xml:space="preserve"> require </w:t>
      </w:r>
      <w:r w:rsidR="007E1290">
        <w:t xml:space="preserve">up to </w:t>
      </w:r>
      <w:r>
        <w:t>a lot of years</w:t>
      </w:r>
      <w:r w:rsidR="007E1290">
        <w:t xml:space="preserve"> to follow up</w:t>
      </w:r>
      <w:r>
        <w:t xml:space="preserve">. </w:t>
      </w:r>
    </w:p>
    <w:p w14:paraId="0457A48A" w14:textId="77777777" w:rsidR="0005521F" w:rsidRDefault="0024691A" w:rsidP="00CE4522">
      <w:pPr>
        <w:pStyle w:val="ListParagraph"/>
        <w:numPr>
          <w:ilvl w:val="0"/>
          <w:numId w:val="26"/>
        </w:numPr>
      </w:pPr>
      <w:r>
        <w:t xml:space="preserve">Multi-centred prospective cohort studies (such as Global PaedSurg) have a benefit of collecting data over a shorter </w:t>
      </w:r>
      <w:r w:rsidR="007E1290">
        <w:t xml:space="preserve">period of time </w:t>
      </w:r>
      <w:r>
        <w:t>by pooling from multiple institutions.</w:t>
      </w:r>
    </w:p>
    <w:p w14:paraId="315000C6" w14:textId="331699F4" w:rsidR="0005521F" w:rsidRDefault="004E18F5" w:rsidP="00CE4522">
      <w:pPr>
        <w:pStyle w:val="ListParagraph"/>
        <w:numPr>
          <w:ilvl w:val="0"/>
          <w:numId w:val="26"/>
        </w:numPr>
      </w:pPr>
      <w:r>
        <w:lastRenderedPageBreak/>
        <w:t>In the Global PaedSurg the cohort is followed for 30 days following the intervention as outcome of death and acute post-operative complications occur early after the intervention</w:t>
      </w:r>
      <w:r w:rsidR="0024691A">
        <w:t xml:space="preserve"> </w:t>
      </w:r>
      <w:r>
        <w:t>(exposure)</w:t>
      </w:r>
      <w:r w:rsidR="00B874B7">
        <w:t>.</w:t>
      </w:r>
      <w:r>
        <w:t xml:space="preserve"> </w:t>
      </w:r>
    </w:p>
    <w:p w14:paraId="1F850345" w14:textId="77777777" w:rsidR="009407C6" w:rsidRDefault="009407C6" w:rsidP="00813313">
      <w:pPr>
        <w:rPr>
          <w:b/>
        </w:rPr>
      </w:pPr>
    </w:p>
    <w:p w14:paraId="653A8012" w14:textId="47B5AB9A" w:rsidR="00DF450E" w:rsidRPr="00DF450E" w:rsidRDefault="00DF450E" w:rsidP="00813313">
      <w:pPr>
        <w:rPr>
          <w:b/>
        </w:rPr>
      </w:pPr>
      <w:r w:rsidRPr="00DF450E">
        <w:rPr>
          <w:b/>
        </w:rPr>
        <w:t>Sample Size Calculation</w:t>
      </w:r>
    </w:p>
    <w:p w14:paraId="11C47394" w14:textId="1B620DD5" w:rsidR="009407C6" w:rsidRDefault="009407C6" w:rsidP="009407C6">
      <w:pPr>
        <w:pStyle w:val="ListParagraph"/>
        <w:numPr>
          <w:ilvl w:val="0"/>
          <w:numId w:val="28"/>
        </w:numPr>
      </w:pPr>
      <w:r>
        <w:t>Used to determine how many patients are required in the study to show a significant outcome</w:t>
      </w:r>
    </w:p>
    <w:p w14:paraId="0B8AF10B" w14:textId="61C29EA6" w:rsidR="00DF450E" w:rsidRDefault="00DF450E" w:rsidP="009407C6">
      <w:pPr>
        <w:pStyle w:val="ListParagraph"/>
        <w:numPr>
          <w:ilvl w:val="0"/>
          <w:numId w:val="28"/>
        </w:numPr>
      </w:pPr>
      <w:r>
        <w:t xml:space="preserve">Too few </w:t>
      </w:r>
      <w:r w:rsidR="000D6C4A">
        <w:t xml:space="preserve">patients may result in a non-significant outcome because of too few patients rather than there truly being no difference in outcome between the interventions/ exposures. </w:t>
      </w:r>
    </w:p>
    <w:p w14:paraId="6C4DD77C" w14:textId="6BFE681F" w:rsidR="00DF450E" w:rsidRDefault="00DF450E" w:rsidP="009407C6">
      <w:pPr>
        <w:pStyle w:val="ListParagraph"/>
        <w:numPr>
          <w:ilvl w:val="0"/>
          <w:numId w:val="28"/>
        </w:numPr>
      </w:pPr>
      <w:r>
        <w:t xml:space="preserve">Too many patients </w:t>
      </w:r>
      <w:r w:rsidR="000D6C4A">
        <w:t>can be</w:t>
      </w:r>
      <w:r>
        <w:t xml:space="preserve"> a waste of time </w:t>
      </w:r>
      <w:r w:rsidR="000D6C4A">
        <w:t xml:space="preserve">and funds for the researchers/ care providers/ funding body </w:t>
      </w:r>
      <w:r>
        <w:t xml:space="preserve">and may be unethical if it wastes patients </w:t>
      </w:r>
      <w:r w:rsidR="000D6C4A">
        <w:t xml:space="preserve">time </w:t>
      </w:r>
      <w:r>
        <w:t>or exposes them to a treatment without proven effectiveness or even harm.</w:t>
      </w:r>
    </w:p>
    <w:p w14:paraId="19ED6DC4" w14:textId="53370A34" w:rsidR="002A0B59" w:rsidRDefault="002A0B59" w:rsidP="009407C6">
      <w:pPr>
        <w:pStyle w:val="ListParagraph"/>
        <w:numPr>
          <w:ilvl w:val="0"/>
          <w:numId w:val="28"/>
        </w:numPr>
      </w:pPr>
      <w:r>
        <w:t xml:space="preserve">Commonly advise should be sought from a statistician to help with sample size calculations. </w:t>
      </w:r>
    </w:p>
    <w:p w14:paraId="01509B80" w14:textId="77777777" w:rsidR="00DF450E" w:rsidRDefault="004B7A3F" w:rsidP="00813313">
      <w:r>
        <w:t xml:space="preserve">Resources: </w:t>
      </w:r>
    </w:p>
    <w:p w14:paraId="0C6A1CE6" w14:textId="77777777" w:rsidR="00DF450E" w:rsidRPr="00DF450E" w:rsidRDefault="00DF450E" w:rsidP="00DF450E">
      <w:r w:rsidRPr="00DF450E">
        <w:rPr>
          <w:lang w:val="en-US"/>
        </w:rPr>
        <w:t xml:space="preserve"> </w:t>
      </w:r>
      <w:hyperlink r:id="rId16" w:history="1">
        <w:r w:rsidRPr="00E9313C">
          <w:rPr>
            <w:rStyle w:val="Hyperlink"/>
            <w:lang w:val="en-US"/>
          </w:rPr>
          <w:t>https://www.ncbi.nlm.nih.gov/pmc/articles/PMC2876926/</w:t>
        </w:r>
      </w:hyperlink>
      <w:r>
        <w:rPr>
          <w:lang w:val="en-US"/>
        </w:rPr>
        <w:t xml:space="preserve"> </w:t>
      </w:r>
    </w:p>
    <w:p w14:paraId="5DE35B27" w14:textId="77777777" w:rsidR="004B7A3F" w:rsidRPr="00CA145B" w:rsidRDefault="00DF450E" w:rsidP="00DF450E">
      <w:pPr>
        <w:rPr>
          <w:lang w:val="en-US"/>
        </w:rPr>
      </w:pPr>
      <w:r w:rsidRPr="00DF450E">
        <w:rPr>
          <w:lang w:val="en-US"/>
        </w:rPr>
        <w:t xml:space="preserve"> </w:t>
      </w:r>
      <w:hyperlink r:id="rId17" w:history="1">
        <w:r w:rsidRPr="00E9313C">
          <w:rPr>
            <w:rStyle w:val="Hyperlink"/>
            <w:lang w:val="en-US"/>
          </w:rPr>
          <w:t>https://www.lboro.ac.uk/media/wwwlboroacuk/content/mlsc/downloads/Samplesize.pdf</w:t>
        </w:r>
      </w:hyperlink>
      <w:r>
        <w:rPr>
          <w:lang w:val="en-US"/>
        </w:rPr>
        <w:t xml:space="preserve"> </w:t>
      </w:r>
    </w:p>
    <w:p w14:paraId="775AA87B" w14:textId="77777777" w:rsidR="002A0B59" w:rsidRDefault="002A0B59" w:rsidP="00DF450E">
      <w:pPr>
        <w:rPr>
          <w:b/>
        </w:rPr>
      </w:pPr>
    </w:p>
    <w:p w14:paraId="762CC3F7" w14:textId="097562C4" w:rsidR="002C6392" w:rsidRPr="004B7A3F" w:rsidRDefault="00DA2B79" w:rsidP="00DF450E">
      <w:pPr>
        <w:rPr>
          <w:b/>
        </w:rPr>
      </w:pPr>
      <w:r w:rsidRPr="002C6392">
        <w:rPr>
          <w:b/>
        </w:rPr>
        <w:t>STROBE</w:t>
      </w:r>
      <w:r w:rsidR="002C6392" w:rsidRPr="002C6392">
        <w:rPr>
          <w:b/>
        </w:rPr>
        <w:t xml:space="preserve"> guidelines</w:t>
      </w:r>
    </w:p>
    <w:p w14:paraId="2E66C654" w14:textId="238B07EA" w:rsidR="00543C8F" w:rsidRPr="004B7A3F" w:rsidRDefault="00543C8F" w:rsidP="0086105B">
      <w:pPr>
        <w:pStyle w:val="ListParagraph"/>
        <w:numPr>
          <w:ilvl w:val="0"/>
          <w:numId w:val="29"/>
        </w:numPr>
        <w:rPr>
          <w:b/>
        </w:rPr>
      </w:pPr>
      <w:r>
        <w:t xml:space="preserve">STROBE – stands for </w:t>
      </w:r>
      <w:r w:rsidRPr="004B7A3F">
        <w:rPr>
          <w:b/>
        </w:rPr>
        <w:t>STe</w:t>
      </w:r>
      <w:r w:rsidR="002C6392" w:rsidRPr="004B7A3F">
        <w:rPr>
          <w:b/>
        </w:rPr>
        <w:t>ngthening the Reporting of OBserbational studies in Epidemiology.</w:t>
      </w:r>
    </w:p>
    <w:p w14:paraId="37D35810" w14:textId="7F3779A1" w:rsidR="00543C8F" w:rsidRDefault="00543C8F" w:rsidP="0086105B">
      <w:pPr>
        <w:pStyle w:val="ListParagraph"/>
        <w:numPr>
          <w:ilvl w:val="0"/>
          <w:numId w:val="29"/>
        </w:numPr>
      </w:pPr>
      <w:r>
        <w:t xml:space="preserve">Can be used in observational </w:t>
      </w:r>
      <w:r w:rsidR="002C6392">
        <w:t>studies:</w:t>
      </w:r>
      <w:r>
        <w:t xml:space="preserve"> Cohort and Case-control</w:t>
      </w:r>
    </w:p>
    <w:p w14:paraId="0E4202BD" w14:textId="49DF0979" w:rsidR="0086105B" w:rsidRDefault="0086105B" w:rsidP="0086105B">
      <w:pPr>
        <w:pStyle w:val="ListParagraph"/>
        <w:numPr>
          <w:ilvl w:val="0"/>
          <w:numId w:val="29"/>
        </w:numPr>
      </w:pPr>
      <w:r>
        <w:t>Ensures a high standard of research both in undertaking and reporting the study</w:t>
      </w:r>
    </w:p>
    <w:p w14:paraId="41E62598" w14:textId="77777777" w:rsidR="004B7A3F" w:rsidRPr="00CA145B" w:rsidRDefault="004B7A3F" w:rsidP="00DF450E">
      <w:r>
        <w:t xml:space="preserve">Resource: </w:t>
      </w:r>
      <w:hyperlink r:id="rId18" w:history="1">
        <w:r w:rsidRPr="00E9313C">
          <w:rPr>
            <w:rStyle w:val="Hyperlink"/>
            <w:lang w:val="en-US"/>
          </w:rPr>
          <w:t>https://www.strobe-statement.org/index.php?id=strobe-home</w:t>
        </w:r>
      </w:hyperlink>
    </w:p>
    <w:p w14:paraId="235CF3D8" w14:textId="77777777" w:rsidR="00F263B1" w:rsidRDefault="00F263B1" w:rsidP="00DF450E">
      <w:pPr>
        <w:rPr>
          <w:b/>
        </w:rPr>
      </w:pPr>
    </w:p>
    <w:p w14:paraId="353D1282" w14:textId="4B64E37E" w:rsidR="002C6392" w:rsidRPr="002C6392" w:rsidRDefault="002C6392" w:rsidP="00DF450E">
      <w:pPr>
        <w:rPr>
          <w:b/>
        </w:rPr>
      </w:pPr>
      <w:r w:rsidRPr="002C6392">
        <w:rPr>
          <w:b/>
        </w:rPr>
        <w:t xml:space="preserve">Population </w:t>
      </w:r>
      <w:r w:rsidR="00F263B1">
        <w:rPr>
          <w:b/>
        </w:rPr>
        <w:t xml:space="preserve">(household) </w:t>
      </w:r>
      <w:r w:rsidRPr="002C6392">
        <w:rPr>
          <w:b/>
        </w:rPr>
        <w:t>surveys</w:t>
      </w:r>
      <w:r w:rsidR="00F263B1">
        <w:rPr>
          <w:b/>
        </w:rPr>
        <w:t>:</w:t>
      </w:r>
    </w:p>
    <w:p w14:paraId="02FBDA59" w14:textId="34B0B46D" w:rsidR="004B7A3F" w:rsidRDefault="002C6392" w:rsidP="00F263B1">
      <w:pPr>
        <w:pStyle w:val="ListParagraph"/>
        <w:numPr>
          <w:ilvl w:val="0"/>
          <w:numId w:val="30"/>
        </w:numPr>
      </w:pPr>
      <w:r>
        <w:t>Used to define the surgical burden in a population by use of household surveys. Surveys can make use of questionnaires with Yes/No options and already pre-structured answers.</w:t>
      </w:r>
    </w:p>
    <w:p w14:paraId="7A068832" w14:textId="41F55A8F" w:rsidR="00F263B1" w:rsidRDefault="00F263B1" w:rsidP="00F263B1">
      <w:r>
        <w:t>Resources:</w:t>
      </w:r>
    </w:p>
    <w:p w14:paraId="205E2AA2" w14:textId="77777777" w:rsidR="00F263B1" w:rsidRPr="002C6392" w:rsidRDefault="00F263B1" w:rsidP="00F263B1">
      <w:r w:rsidRPr="002C6392">
        <w:rPr>
          <w:lang w:val="en-US"/>
        </w:rPr>
        <w:t>SOSAS Resources:</w:t>
      </w:r>
      <w:r>
        <w:t xml:space="preserve"> </w:t>
      </w:r>
      <w:hyperlink r:id="rId19" w:history="1">
        <w:r w:rsidRPr="00E9313C">
          <w:rPr>
            <w:rStyle w:val="Hyperlink"/>
            <w:lang w:val="en-US"/>
          </w:rPr>
          <w:t>https://www.surgeonsoverseas.org/resources/</w:t>
        </w:r>
      </w:hyperlink>
      <w:r>
        <w:rPr>
          <w:lang w:val="en-US"/>
        </w:rPr>
        <w:t xml:space="preserve"> </w:t>
      </w:r>
    </w:p>
    <w:p w14:paraId="3749C678" w14:textId="77777777" w:rsidR="00F263B1" w:rsidRDefault="00F263B1" w:rsidP="00DF450E">
      <w:pPr>
        <w:rPr>
          <w:b/>
        </w:rPr>
      </w:pPr>
    </w:p>
    <w:p w14:paraId="12F44900" w14:textId="57965B59" w:rsidR="002C6392" w:rsidRPr="002C6392" w:rsidRDefault="002C6392" w:rsidP="00DF450E">
      <w:pPr>
        <w:rPr>
          <w:b/>
        </w:rPr>
      </w:pPr>
      <w:r w:rsidRPr="002C6392">
        <w:rPr>
          <w:b/>
        </w:rPr>
        <w:t>Institutional Surveys</w:t>
      </w:r>
      <w:r w:rsidR="00F263B1">
        <w:rPr>
          <w:b/>
        </w:rPr>
        <w:t>:</w:t>
      </w:r>
    </w:p>
    <w:p w14:paraId="40A12F1D" w14:textId="7AFF34D1" w:rsidR="002C6392" w:rsidRDefault="002C6392" w:rsidP="00F263B1">
      <w:pPr>
        <w:pStyle w:val="ListParagraph"/>
        <w:numPr>
          <w:ilvl w:val="0"/>
          <w:numId w:val="31"/>
        </w:numPr>
      </w:pPr>
      <w:r>
        <w:t>Used to define current surgical capacity of institutions</w:t>
      </w:r>
      <w:r w:rsidR="00F263B1">
        <w:t>. E</w:t>
      </w:r>
      <w:r>
        <w:t>xamples are: PIPES, PediPIPES, WHO situational Analysis Tool, Paediatric WHO Situational Analysis Tool, GAPS</w:t>
      </w:r>
    </w:p>
    <w:p w14:paraId="0299392A" w14:textId="77777777" w:rsidR="002C6392" w:rsidRPr="002C6392" w:rsidRDefault="002C6392" w:rsidP="00DF450E">
      <w:pPr>
        <w:rPr>
          <w:i/>
        </w:rPr>
      </w:pPr>
      <w:r w:rsidRPr="002C6392">
        <w:rPr>
          <w:i/>
        </w:rPr>
        <w:t xml:space="preserve">Resources: </w:t>
      </w:r>
    </w:p>
    <w:p w14:paraId="742E7912" w14:textId="77777777" w:rsidR="002C6392" w:rsidRPr="002C6392" w:rsidRDefault="002C6392" w:rsidP="002C6392">
      <w:r w:rsidRPr="002C6392">
        <w:rPr>
          <w:lang w:val="en-US"/>
        </w:rPr>
        <w:t>WHO situational analysis tool:</w:t>
      </w:r>
      <w:r>
        <w:t xml:space="preserve"> </w:t>
      </w:r>
      <w:hyperlink r:id="rId20" w:history="1">
        <w:r w:rsidRPr="00E9313C">
          <w:rPr>
            <w:rStyle w:val="Hyperlink"/>
            <w:lang w:val="en-US"/>
          </w:rPr>
          <w:t>http://www.who.int/surgery/publications/WHO_EESC_SituationAnalysisTool.pdf</w:t>
        </w:r>
      </w:hyperlink>
      <w:r>
        <w:rPr>
          <w:lang w:val="en-US"/>
        </w:rPr>
        <w:t xml:space="preserve"> </w:t>
      </w:r>
    </w:p>
    <w:p w14:paraId="35E79C6E" w14:textId="77777777" w:rsidR="002C6392" w:rsidRDefault="002C6392" w:rsidP="00DF450E">
      <w:r w:rsidRPr="002C6392">
        <w:rPr>
          <w:lang w:val="en-US"/>
        </w:rPr>
        <w:t xml:space="preserve">GAPS – contact Yasmine Yousef on </w:t>
      </w:r>
      <w:hyperlink r:id="rId21" w:history="1">
        <w:r w:rsidRPr="00E9313C">
          <w:rPr>
            <w:rStyle w:val="Hyperlink"/>
            <w:lang w:val="en-US"/>
          </w:rPr>
          <w:t>yasmine.Yousef@icloud.com</w:t>
        </w:r>
      </w:hyperlink>
      <w:r>
        <w:rPr>
          <w:lang w:val="en-US"/>
        </w:rPr>
        <w:t xml:space="preserve"> </w:t>
      </w:r>
    </w:p>
    <w:p w14:paraId="556EE97E" w14:textId="77777777" w:rsidR="00F263B1" w:rsidRDefault="00F263B1" w:rsidP="00DF450E">
      <w:pPr>
        <w:rPr>
          <w:b/>
        </w:rPr>
      </w:pPr>
    </w:p>
    <w:p w14:paraId="1168E93A" w14:textId="139EACA6" w:rsidR="002C6392" w:rsidRPr="005D2020" w:rsidRDefault="002C6392" w:rsidP="00DF450E">
      <w:pPr>
        <w:rPr>
          <w:b/>
        </w:rPr>
      </w:pPr>
      <w:r w:rsidRPr="005D2020">
        <w:rPr>
          <w:b/>
        </w:rPr>
        <w:lastRenderedPageBreak/>
        <w:t>Case reports</w:t>
      </w:r>
      <w:r w:rsidR="00F0032A">
        <w:rPr>
          <w:b/>
        </w:rPr>
        <w:t>:</w:t>
      </w:r>
    </w:p>
    <w:p w14:paraId="00C81191" w14:textId="77777777" w:rsidR="002C6392" w:rsidRDefault="002C6392" w:rsidP="00F0032A">
      <w:pPr>
        <w:pStyle w:val="ListParagraph"/>
        <w:numPr>
          <w:ilvl w:val="0"/>
          <w:numId w:val="32"/>
        </w:numPr>
      </w:pPr>
      <w:r>
        <w:t>Individual cases or a series of cases</w:t>
      </w:r>
    </w:p>
    <w:p w14:paraId="1656A3B2" w14:textId="77777777" w:rsidR="002C6392" w:rsidRDefault="00591145" w:rsidP="00F0032A">
      <w:pPr>
        <w:pStyle w:val="ListParagraph"/>
        <w:numPr>
          <w:ilvl w:val="0"/>
          <w:numId w:val="32"/>
        </w:numPr>
      </w:pPr>
      <w:r>
        <w:t xml:space="preserve">Typically </w:t>
      </w:r>
      <w:r w:rsidR="002C6392">
        <w:t>rare and not widely published</w:t>
      </w:r>
    </w:p>
    <w:p w14:paraId="14D2AA1A" w14:textId="77777777" w:rsidR="002C6392" w:rsidRDefault="002C6392" w:rsidP="00F0032A">
      <w:pPr>
        <w:pStyle w:val="ListParagraph"/>
        <w:numPr>
          <w:ilvl w:val="0"/>
          <w:numId w:val="32"/>
        </w:numPr>
      </w:pPr>
      <w:r>
        <w:t>Provides</w:t>
      </w:r>
      <w:r w:rsidR="00591145">
        <w:t xml:space="preserve"> </w:t>
      </w:r>
      <w:r>
        <w:t>new insight, with information provided being useful to other clinicians</w:t>
      </w:r>
    </w:p>
    <w:p w14:paraId="70D45C88" w14:textId="77777777" w:rsidR="002C6392" w:rsidRDefault="002C6392" w:rsidP="00F0032A">
      <w:pPr>
        <w:pStyle w:val="ListParagraph"/>
        <w:numPr>
          <w:ilvl w:val="0"/>
          <w:numId w:val="32"/>
        </w:numPr>
      </w:pPr>
      <w:r>
        <w:t>Includes a review of literature on that topic and how the new case adds to that evidence</w:t>
      </w:r>
    </w:p>
    <w:p w14:paraId="1DEEAEA1" w14:textId="77777777" w:rsidR="00B17433" w:rsidRPr="005D2020" w:rsidRDefault="00B17433" w:rsidP="00DF450E">
      <w:pPr>
        <w:rPr>
          <w:i/>
        </w:rPr>
      </w:pPr>
      <w:r w:rsidRPr="005D2020">
        <w:rPr>
          <w:i/>
        </w:rPr>
        <w:t xml:space="preserve">Resources: </w:t>
      </w:r>
    </w:p>
    <w:p w14:paraId="68AE10DB" w14:textId="77777777" w:rsidR="00B17433" w:rsidRPr="00DF450E" w:rsidRDefault="00B17433" w:rsidP="00DF450E">
      <w:r>
        <w:t xml:space="preserve">BMJ Guide to Writing Case Reports: </w:t>
      </w:r>
      <w:hyperlink r:id="rId22" w:history="1">
        <w:r w:rsidRPr="00E9313C">
          <w:rPr>
            <w:rStyle w:val="Hyperlink"/>
            <w:lang w:val="en-US"/>
          </w:rPr>
          <w:t>https://www.bmj.com/company/wp-content/uploads/2015/08/BMJ-Case-Reports-4pp-A4-Leaflet-2-2.pdf</w:t>
        </w:r>
      </w:hyperlink>
      <w:r>
        <w:rPr>
          <w:lang w:val="en-US"/>
        </w:rPr>
        <w:t xml:space="preserve"> </w:t>
      </w:r>
    </w:p>
    <w:p w14:paraId="2F0E875A" w14:textId="77777777" w:rsidR="00F0032A" w:rsidRDefault="00F0032A" w:rsidP="00813313">
      <w:pPr>
        <w:rPr>
          <w:b/>
        </w:rPr>
      </w:pPr>
    </w:p>
    <w:p w14:paraId="78C98E80" w14:textId="5B6B53AC" w:rsidR="00DF450E" w:rsidRPr="00DA2B79" w:rsidRDefault="00DA2B79" w:rsidP="00813313">
      <w:pPr>
        <w:rPr>
          <w:b/>
        </w:rPr>
      </w:pPr>
      <w:r w:rsidRPr="00DA2B79">
        <w:rPr>
          <w:b/>
        </w:rPr>
        <w:t>Animal/In-Vitro Studies</w:t>
      </w:r>
      <w:r w:rsidR="00F0032A">
        <w:rPr>
          <w:b/>
        </w:rPr>
        <w:t>:</w:t>
      </w:r>
    </w:p>
    <w:p w14:paraId="676CC8BF" w14:textId="77777777" w:rsidR="00DA2B79" w:rsidRDefault="00DA2B79" w:rsidP="00F0032A">
      <w:pPr>
        <w:pStyle w:val="ListParagraph"/>
        <w:numPr>
          <w:ilvl w:val="0"/>
          <w:numId w:val="33"/>
        </w:numPr>
      </w:pPr>
      <w:r>
        <w:t>Typically require a well-established laboratory and team.</w:t>
      </w:r>
    </w:p>
    <w:p w14:paraId="535E3827" w14:textId="77777777" w:rsidR="00DA2B79" w:rsidRDefault="00DA2B79" w:rsidP="00F0032A">
      <w:pPr>
        <w:pStyle w:val="ListParagraph"/>
        <w:numPr>
          <w:ilvl w:val="0"/>
          <w:numId w:val="33"/>
        </w:numPr>
      </w:pPr>
      <w:r>
        <w:t>Commonly very expensive</w:t>
      </w:r>
    </w:p>
    <w:p w14:paraId="609D182B" w14:textId="6EBC7F8E" w:rsidR="004B7A3F" w:rsidRDefault="00F0032A" w:rsidP="00F0032A">
      <w:pPr>
        <w:pStyle w:val="ListParagraph"/>
        <w:numPr>
          <w:ilvl w:val="0"/>
          <w:numId w:val="33"/>
        </w:numPr>
      </w:pPr>
      <w:r>
        <w:t>There are o</w:t>
      </w:r>
      <w:r w:rsidR="00DA2B79">
        <w:t>pportunities to get involve</w:t>
      </w:r>
      <w:r>
        <w:t>d</w:t>
      </w:r>
      <w:r w:rsidR="00DA2B79">
        <w:t xml:space="preserve"> in </w:t>
      </w:r>
      <w:r w:rsidR="004B7A3F">
        <w:t>collaborative genetic</w:t>
      </w:r>
      <w:r w:rsidR="00DA2B79">
        <w:t xml:space="preserve"> studies such as DHREAMS and CARE studies</w:t>
      </w:r>
      <w:r>
        <w:t xml:space="preserve">. These are free of charge, available to </w:t>
      </w:r>
      <w:r w:rsidR="002834A3">
        <w:t xml:space="preserve">collaborators across the world </w:t>
      </w:r>
      <w:r>
        <w:t xml:space="preserve">and are </w:t>
      </w:r>
      <w:r w:rsidR="00DA2B79">
        <w:t>detailed on our Global PaedSurg Blog</w:t>
      </w:r>
      <w:r>
        <w:t>:</w:t>
      </w:r>
    </w:p>
    <w:p w14:paraId="05B507F6" w14:textId="77777777" w:rsidR="00DA2B79" w:rsidRDefault="004B7A3F" w:rsidP="00813313">
      <w:r>
        <w:t>Resource</w:t>
      </w:r>
      <w:r w:rsidR="00DA2B79">
        <w:t xml:space="preserve">: </w:t>
      </w:r>
      <w:hyperlink r:id="rId23" w:history="1">
        <w:r w:rsidR="00DA2B79" w:rsidRPr="00E9313C">
          <w:rPr>
            <w:rStyle w:val="Hyperlink"/>
            <w:lang w:val="en-US"/>
          </w:rPr>
          <w:t>http://globalpaedsurg.com/care-and-dhreams-studies-an-opportunity-to-enhance-our-genetic-understanding-of-congenital-anomalies/</w:t>
        </w:r>
      </w:hyperlink>
      <w:r w:rsidR="00DA2B79">
        <w:t xml:space="preserve"> </w:t>
      </w:r>
    </w:p>
    <w:p w14:paraId="3EC2C1DE" w14:textId="77777777" w:rsidR="00F0032A" w:rsidRDefault="00F0032A" w:rsidP="00813313">
      <w:pPr>
        <w:rPr>
          <w:b/>
        </w:rPr>
      </w:pPr>
    </w:p>
    <w:p w14:paraId="0CFF0FC8" w14:textId="555939DA" w:rsidR="00DA2B79" w:rsidRPr="004A4475" w:rsidRDefault="00DA2B79" w:rsidP="00813313">
      <w:pPr>
        <w:rPr>
          <w:b/>
        </w:rPr>
      </w:pPr>
      <w:r w:rsidRPr="004A4475">
        <w:rPr>
          <w:b/>
        </w:rPr>
        <w:t>Expert Survey</w:t>
      </w:r>
      <w:r w:rsidR="00D74C34">
        <w:rPr>
          <w:b/>
        </w:rPr>
        <w:t>:</w:t>
      </w:r>
    </w:p>
    <w:p w14:paraId="300D33F7" w14:textId="7A131321" w:rsidR="00DA2B79" w:rsidRPr="00D74C34" w:rsidRDefault="004A4475" w:rsidP="004B7A3F">
      <w:pPr>
        <w:pStyle w:val="ListParagraph"/>
        <w:numPr>
          <w:ilvl w:val="0"/>
          <w:numId w:val="12"/>
        </w:numPr>
      </w:pPr>
      <w:r w:rsidRPr="00D74C34">
        <w:t>Surveys</w:t>
      </w:r>
      <w:r w:rsidR="00DA2B79" w:rsidRPr="00D74C34">
        <w:t xml:space="preserve"> healthcare </w:t>
      </w:r>
      <w:r w:rsidRPr="00D74C34">
        <w:t>professionals</w:t>
      </w:r>
      <w:r w:rsidR="00D74C34">
        <w:t>. F</w:t>
      </w:r>
      <w:r w:rsidR="00DA2B79" w:rsidRPr="00D74C34">
        <w:t xml:space="preserve">or example: </w:t>
      </w:r>
      <w:r w:rsidR="00D74C34">
        <w:t>a</w:t>
      </w:r>
      <w:r w:rsidR="00DA2B79" w:rsidRPr="00D74C34">
        <w:t xml:space="preserve">sking them </w:t>
      </w:r>
      <w:r w:rsidR="00D74C34">
        <w:t>about their surgical practice or about a population of patients they manage</w:t>
      </w:r>
    </w:p>
    <w:p w14:paraId="64F3162C" w14:textId="77777777" w:rsidR="00DA2B79" w:rsidRPr="00D74C34" w:rsidRDefault="00DA2B79" w:rsidP="004B7A3F">
      <w:pPr>
        <w:pStyle w:val="ListParagraph"/>
        <w:numPr>
          <w:ilvl w:val="0"/>
          <w:numId w:val="12"/>
        </w:numPr>
      </w:pPr>
      <w:r w:rsidRPr="00D74C34">
        <w:t>Can be from a conference or meeti</w:t>
      </w:r>
      <w:r w:rsidR="004A4475" w:rsidRPr="00D74C34">
        <w:t>ng for healthcare professionals.</w:t>
      </w:r>
    </w:p>
    <w:p w14:paraId="5CA67FA2" w14:textId="150653D9" w:rsidR="004A4475" w:rsidRPr="00D74C34" w:rsidRDefault="00DA2B79" w:rsidP="004B7A3F">
      <w:pPr>
        <w:pStyle w:val="ListParagraph"/>
        <w:numPr>
          <w:ilvl w:val="0"/>
          <w:numId w:val="12"/>
        </w:numPr>
      </w:pPr>
      <w:r w:rsidRPr="00D74C34">
        <w:t>Can also be carried out across a country, targeting healthcare professionals</w:t>
      </w:r>
      <w:r w:rsidR="004A4475" w:rsidRPr="00D74C34">
        <w:t>.</w:t>
      </w:r>
    </w:p>
    <w:p w14:paraId="7A7B4808" w14:textId="77777777" w:rsidR="00252762" w:rsidRPr="00D74C34" w:rsidRDefault="00252762" w:rsidP="004B7A3F">
      <w:pPr>
        <w:pStyle w:val="ListParagraph"/>
        <w:numPr>
          <w:ilvl w:val="0"/>
          <w:numId w:val="12"/>
        </w:numPr>
      </w:pPr>
      <w:r w:rsidRPr="00D74C34">
        <w:t xml:space="preserve">Delphi process </w:t>
      </w:r>
      <w:r w:rsidR="004B7A3F" w:rsidRPr="00D74C34">
        <w:t xml:space="preserve">– </w:t>
      </w:r>
      <w:r w:rsidR="00B27DBD" w:rsidRPr="00D74C34">
        <w:t xml:space="preserve">it is a more scientific and structured way used to get consensus amongst an expert group. May ask experts to participate in a survey and results are shared amongst experts to have an interactive discussion towards producing a consensus.  </w:t>
      </w:r>
    </w:p>
    <w:p w14:paraId="66876778" w14:textId="77777777" w:rsidR="004A4475" w:rsidRPr="004B7A3F" w:rsidRDefault="004A4475" w:rsidP="00813313">
      <w:pPr>
        <w:rPr>
          <w:i/>
        </w:rPr>
      </w:pPr>
      <w:r w:rsidRPr="004B7A3F">
        <w:rPr>
          <w:i/>
        </w:rPr>
        <w:t xml:space="preserve">Resources: </w:t>
      </w:r>
    </w:p>
    <w:p w14:paraId="73995D81" w14:textId="77777777" w:rsidR="004A4475" w:rsidRDefault="00E6133A" w:rsidP="00813313">
      <w:hyperlink r:id="rId24" w:history="1">
        <w:r w:rsidR="004A4475" w:rsidRPr="00E9313C">
          <w:rPr>
            <w:rStyle w:val="Hyperlink"/>
            <w:lang w:val="en-US"/>
          </w:rPr>
          <w:t>https://www.surveymonkey.com</w:t>
        </w:r>
      </w:hyperlink>
      <w:r w:rsidR="004A4475">
        <w:t xml:space="preserve"> </w:t>
      </w:r>
    </w:p>
    <w:p w14:paraId="5DA501D1" w14:textId="77777777" w:rsidR="00DA2B79" w:rsidRDefault="004A4475" w:rsidP="00813313">
      <w:r>
        <w:t xml:space="preserve">REDCap: </w:t>
      </w:r>
      <w:r w:rsidRPr="004A4475">
        <w:rPr>
          <w:lang w:val="en-US"/>
        </w:rPr>
        <w:t xml:space="preserve">Free REDCap access can be gained by becoming a members of WOFAPS: </w:t>
      </w:r>
      <w:hyperlink r:id="rId25" w:history="1">
        <w:r w:rsidRPr="00E9313C">
          <w:rPr>
            <w:rStyle w:val="Hyperlink"/>
            <w:lang w:val="en-US"/>
          </w:rPr>
          <w:t>http://www.wofaps.org/pricing-plans/</w:t>
        </w:r>
      </w:hyperlink>
      <w:r>
        <w:rPr>
          <w:lang w:val="en-US"/>
        </w:rPr>
        <w:t xml:space="preserve"> </w:t>
      </w:r>
      <w:r>
        <w:t xml:space="preserve"> or </w:t>
      </w:r>
      <w:hyperlink r:id="rId26" w:history="1">
        <w:r w:rsidRPr="00E9313C">
          <w:rPr>
            <w:rStyle w:val="Hyperlink"/>
            <w:lang w:val="en-US"/>
          </w:rPr>
          <w:t>https://www.wofaps.org/redcap/</w:t>
        </w:r>
      </w:hyperlink>
      <w:r>
        <w:rPr>
          <w:lang w:val="en-US"/>
        </w:rPr>
        <w:t xml:space="preserve"> </w:t>
      </w:r>
    </w:p>
    <w:p w14:paraId="294C70D8" w14:textId="77777777" w:rsidR="00D74C34" w:rsidRDefault="00D74C34" w:rsidP="00813313">
      <w:pPr>
        <w:rPr>
          <w:b/>
        </w:rPr>
      </w:pPr>
    </w:p>
    <w:p w14:paraId="1E4394C1" w14:textId="2ECB586A" w:rsidR="00252762" w:rsidRPr="00252762" w:rsidRDefault="00252762" w:rsidP="00813313">
      <w:pPr>
        <w:rPr>
          <w:b/>
        </w:rPr>
      </w:pPr>
      <w:r w:rsidRPr="00252762">
        <w:rPr>
          <w:b/>
        </w:rPr>
        <w:t>Qualitative Research</w:t>
      </w:r>
      <w:r w:rsidR="00D74C34">
        <w:rPr>
          <w:b/>
        </w:rPr>
        <w:t>:</w:t>
      </w:r>
    </w:p>
    <w:p w14:paraId="21AE842F" w14:textId="0881312B" w:rsidR="00252762" w:rsidRDefault="00252762" w:rsidP="00D74C34">
      <w:pPr>
        <w:pStyle w:val="ListParagraph"/>
        <w:numPr>
          <w:ilvl w:val="0"/>
          <w:numId w:val="34"/>
        </w:numPr>
      </w:pPr>
      <w:r>
        <w:t>Primarily exploratory research</w:t>
      </w:r>
      <w:r w:rsidR="005763B3">
        <w:t>.</w:t>
      </w:r>
    </w:p>
    <w:p w14:paraId="3F11D145" w14:textId="77777777" w:rsidR="00252762" w:rsidRDefault="00252762" w:rsidP="00D74C34">
      <w:pPr>
        <w:pStyle w:val="ListParagraph"/>
        <w:numPr>
          <w:ilvl w:val="0"/>
          <w:numId w:val="34"/>
        </w:numPr>
      </w:pPr>
      <w:r>
        <w:t>Used to gain understanding of underlying reasons, opinions and motivations.</w:t>
      </w:r>
    </w:p>
    <w:p w14:paraId="299627DF" w14:textId="5F47FADD" w:rsidR="00252762" w:rsidRDefault="00252762" w:rsidP="00D74C34">
      <w:pPr>
        <w:pStyle w:val="ListParagraph"/>
        <w:numPr>
          <w:ilvl w:val="0"/>
          <w:numId w:val="34"/>
        </w:numPr>
      </w:pPr>
      <w:r>
        <w:t>Provides insight into the problem or helps develop ideas or hypotheses for potential qualitative research</w:t>
      </w:r>
      <w:r w:rsidR="005763B3">
        <w:t>.</w:t>
      </w:r>
      <w:r>
        <w:t xml:space="preserve"> </w:t>
      </w:r>
    </w:p>
    <w:p w14:paraId="00846DC2" w14:textId="676FCB9F" w:rsidR="00252762" w:rsidRDefault="00252762" w:rsidP="00D74C34">
      <w:pPr>
        <w:pStyle w:val="ListParagraph"/>
        <w:numPr>
          <w:ilvl w:val="0"/>
          <w:numId w:val="34"/>
        </w:numPr>
      </w:pPr>
      <w:r>
        <w:t>Commonly uses interviews or group discussions</w:t>
      </w:r>
      <w:r w:rsidR="005763B3">
        <w:t>.</w:t>
      </w:r>
    </w:p>
    <w:p w14:paraId="7373537C" w14:textId="77777777" w:rsidR="00252762" w:rsidRPr="00252762" w:rsidRDefault="00252762" w:rsidP="00813313">
      <w:pPr>
        <w:rPr>
          <w:i/>
        </w:rPr>
      </w:pPr>
      <w:r w:rsidRPr="00252762">
        <w:rPr>
          <w:i/>
        </w:rPr>
        <w:t xml:space="preserve">Resource: </w:t>
      </w:r>
    </w:p>
    <w:p w14:paraId="2A56BC1A" w14:textId="77777777" w:rsidR="00252762" w:rsidRPr="00252762" w:rsidRDefault="00252762" w:rsidP="00252762">
      <w:r w:rsidRPr="00252762">
        <w:rPr>
          <w:bCs/>
          <w:lang w:val="en-GB"/>
        </w:rPr>
        <w:lastRenderedPageBreak/>
        <w:t>Qualitative research methods: when to use them and how to judge them:</w:t>
      </w:r>
    </w:p>
    <w:p w14:paraId="5C7B00CB" w14:textId="77777777" w:rsidR="00252762" w:rsidRDefault="00E6133A" w:rsidP="00813313">
      <w:hyperlink r:id="rId27" w:history="1">
        <w:r w:rsidR="00252762" w:rsidRPr="00E9313C">
          <w:rPr>
            <w:rStyle w:val="Hyperlink"/>
            <w:lang w:val="en-US"/>
          </w:rPr>
          <w:t>https://academic.oup.com/humrep/article/31/3/498/2384737</w:t>
        </w:r>
      </w:hyperlink>
      <w:r w:rsidR="00252762">
        <w:t xml:space="preserve"> </w:t>
      </w:r>
    </w:p>
    <w:p w14:paraId="203425D0" w14:textId="77777777" w:rsidR="005763B3" w:rsidRDefault="005763B3" w:rsidP="00813313">
      <w:pPr>
        <w:rPr>
          <w:b/>
        </w:rPr>
      </w:pPr>
    </w:p>
    <w:p w14:paraId="75DA534B" w14:textId="46E37CB6" w:rsidR="00252762" w:rsidRPr="00252762" w:rsidRDefault="00252762" w:rsidP="00813313">
      <w:pPr>
        <w:rPr>
          <w:b/>
        </w:rPr>
      </w:pPr>
      <w:r w:rsidRPr="00252762">
        <w:rPr>
          <w:b/>
        </w:rPr>
        <w:t>Research Pearls</w:t>
      </w:r>
    </w:p>
    <w:p w14:paraId="53BA657F" w14:textId="77777777" w:rsidR="00252762" w:rsidRDefault="00252762" w:rsidP="005763B3">
      <w:pPr>
        <w:pStyle w:val="ListParagraph"/>
        <w:numPr>
          <w:ilvl w:val="0"/>
          <w:numId w:val="35"/>
        </w:numPr>
      </w:pPr>
      <w:r>
        <w:t>Research skills are learnt through undertaking research and not on courses alone.</w:t>
      </w:r>
    </w:p>
    <w:p w14:paraId="30D49FB7" w14:textId="77777777" w:rsidR="00252762" w:rsidRDefault="00252762" w:rsidP="005763B3">
      <w:pPr>
        <w:pStyle w:val="ListParagraph"/>
        <w:numPr>
          <w:ilvl w:val="0"/>
          <w:numId w:val="35"/>
        </w:numPr>
      </w:pPr>
      <w:r>
        <w:t>Researchers gain experience over many years by undertaking and participating in many studies.</w:t>
      </w:r>
    </w:p>
    <w:sectPr w:rsidR="00252762">
      <w:footerReference w:type="even" r:id="rId28"/>
      <w:footerReference w:type="default" r:id="rId2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2BDADBF" w14:textId="77777777" w:rsidR="00E6133A" w:rsidRDefault="00E6133A" w:rsidP="000F2D0E">
      <w:pPr>
        <w:spacing w:after="0" w:line="240" w:lineRule="auto"/>
      </w:pPr>
      <w:r>
        <w:separator/>
      </w:r>
    </w:p>
  </w:endnote>
  <w:endnote w:type="continuationSeparator" w:id="0">
    <w:p w14:paraId="7E3C0C5E" w14:textId="77777777" w:rsidR="00E6133A" w:rsidRDefault="00E6133A" w:rsidP="000F2D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16857973"/>
      <w:docPartObj>
        <w:docPartGallery w:val="Page Numbers (Bottom of Page)"/>
        <w:docPartUnique/>
      </w:docPartObj>
    </w:sdtPr>
    <w:sdtEndPr>
      <w:rPr>
        <w:rStyle w:val="PageNumber"/>
      </w:rPr>
    </w:sdtEndPr>
    <w:sdtContent>
      <w:p w14:paraId="4172E8B6" w14:textId="77777777" w:rsidR="00720B40" w:rsidRDefault="00720B40" w:rsidP="00A518C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0566388" w14:textId="77777777" w:rsidR="00720B40" w:rsidRDefault="00720B4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833959639"/>
      <w:docPartObj>
        <w:docPartGallery w:val="Page Numbers (Bottom of Page)"/>
        <w:docPartUnique/>
      </w:docPartObj>
    </w:sdtPr>
    <w:sdtEndPr>
      <w:rPr>
        <w:rStyle w:val="PageNumber"/>
      </w:rPr>
    </w:sdtEndPr>
    <w:sdtContent>
      <w:p w14:paraId="42FCA5C3" w14:textId="77777777" w:rsidR="00720B40" w:rsidRDefault="00720B40" w:rsidP="00A518C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1700F4A" w14:textId="77777777" w:rsidR="00720B40" w:rsidRDefault="00720B4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846801D" w14:textId="77777777" w:rsidR="00E6133A" w:rsidRDefault="00E6133A" w:rsidP="000F2D0E">
      <w:pPr>
        <w:spacing w:after="0" w:line="240" w:lineRule="auto"/>
      </w:pPr>
      <w:r>
        <w:separator/>
      </w:r>
    </w:p>
  </w:footnote>
  <w:footnote w:type="continuationSeparator" w:id="0">
    <w:p w14:paraId="5916E4C1" w14:textId="77777777" w:rsidR="00E6133A" w:rsidRDefault="00E6133A" w:rsidP="000F2D0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A31301"/>
    <w:multiLevelType w:val="hybridMultilevel"/>
    <w:tmpl w:val="6952FE7E"/>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1" w15:restartNumberingAfterBreak="0">
    <w:nsid w:val="055E170A"/>
    <w:multiLevelType w:val="hybridMultilevel"/>
    <w:tmpl w:val="42DAFE90"/>
    <w:lvl w:ilvl="0" w:tplc="04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 w15:restartNumberingAfterBreak="0">
    <w:nsid w:val="0B9B657B"/>
    <w:multiLevelType w:val="hybridMultilevel"/>
    <w:tmpl w:val="C40C746C"/>
    <w:lvl w:ilvl="0" w:tplc="04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 w15:restartNumberingAfterBreak="0">
    <w:nsid w:val="0F1F5CD1"/>
    <w:multiLevelType w:val="hybridMultilevel"/>
    <w:tmpl w:val="1702E882"/>
    <w:lvl w:ilvl="0" w:tplc="30090001">
      <w:start w:val="1"/>
      <w:numFmt w:val="bullet"/>
      <w:lvlText w:val=""/>
      <w:lvlJc w:val="left"/>
      <w:pPr>
        <w:ind w:left="360" w:hanging="360"/>
      </w:pPr>
      <w:rPr>
        <w:rFonts w:ascii="Symbol" w:hAnsi="Symbol" w:hint="default"/>
      </w:rPr>
    </w:lvl>
    <w:lvl w:ilvl="1" w:tplc="30090003" w:tentative="1">
      <w:start w:val="1"/>
      <w:numFmt w:val="bullet"/>
      <w:lvlText w:val="o"/>
      <w:lvlJc w:val="left"/>
      <w:pPr>
        <w:ind w:left="1080" w:hanging="360"/>
      </w:pPr>
      <w:rPr>
        <w:rFonts w:ascii="Courier New" w:hAnsi="Courier New" w:cs="Courier New" w:hint="default"/>
      </w:rPr>
    </w:lvl>
    <w:lvl w:ilvl="2" w:tplc="30090005" w:tentative="1">
      <w:start w:val="1"/>
      <w:numFmt w:val="bullet"/>
      <w:lvlText w:val=""/>
      <w:lvlJc w:val="left"/>
      <w:pPr>
        <w:ind w:left="1800" w:hanging="360"/>
      </w:pPr>
      <w:rPr>
        <w:rFonts w:ascii="Wingdings" w:hAnsi="Wingdings" w:hint="default"/>
      </w:rPr>
    </w:lvl>
    <w:lvl w:ilvl="3" w:tplc="30090001" w:tentative="1">
      <w:start w:val="1"/>
      <w:numFmt w:val="bullet"/>
      <w:lvlText w:val=""/>
      <w:lvlJc w:val="left"/>
      <w:pPr>
        <w:ind w:left="2520" w:hanging="360"/>
      </w:pPr>
      <w:rPr>
        <w:rFonts w:ascii="Symbol" w:hAnsi="Symbol" w:hint="default"/>
      </w:rPr>
    </w:lvl>
    <w:lvl w:ilvl="4" w:tplc="30090003" w:tentative="1">
      <w:start w:val="1"/>
      <w:numFmt w:val="bullet"/>
      <w:lvlText w:val="o"/>
      <w:lvlJc w:val="left"/>
      <w:pPr>
        <w:ind w:left="3240" w:hanging="360"/>
      </w:pPr>
      <w:rPr>
        <w:rFonts w:ascii="Courier New" w:hAnsi="Courier New" w:cs="Courier New" w:hint="default"/>
      </w:rPr>
    </w:lvl>
    <w:lvl w:ilvl="5" w:tplc="30090005" w:tentative="1">
      <w:start w:val="1"/>
      <w:numFmt w:val="bullet"/>
      <w:lvlText w:val=""/>
      <w:lvlJc w:val="left"/>
      <w:pPr>
        <w:ind w:left="3960" w:hanging="360"/>
      </w:pPr>
      <w:rPr>
        <w:rFonts w:ascii="Wingdings" w:hAnsi="Wingdings" w:hint="default"/>
      </w:rPr>
    </w:lvl>
    <w:lvl w:ilvl="6" w:tplc="30090001" w:tentative="1">
      <w:start w:val="1"/>
      <w:numFmt w:val="bullet"/>
      <w:lvlText w:val=""/>
      <w:lvlJc w:val="left"/>
      <w:pPr>
        <w:ind w:left="4680" w:hanging="360"/>
      </w:pPr>
      <w:rPr>
        <w:rFonts w:ascii="Symbol" w:hAnsi="Symbol" w:hint="default"/>
      </w:rPr>
    </w:lvl>
    <w:lvl w:ilvl="7" w:tplc="30090003" w:tentative="1">
      <w:start w:val="1"/>
      <w:numFmt w:val="bullet"/>
      <w:lvlText w:val="o"/>
      <w:lvlJc w:val="left"/>
      <w:pPr>
        <w:ind w:left="5400" w:hanging="360"/>
      </w:pPr>
      <w:rPr>
        <w:rFonts w:ascii="Courier New" w:hAnsi="Courier New" w:cs="Courier New" w:hint="default"/>
      </w:rPr>
    </w:lvl>
    <w:lvl w:ilvl="8" w:tplc="30090005" w:tentative="1">
      <w:start w:val="1"/>
      <w:numFmt w:val="bullet"/>
      <w:lvlText w:val=""/>
      <w:lvlJc w:val="left"/>
      <w:pPr>
        <w:ind w:left="6120" w:hanging="360"/>
      </w:pPr>
      <w:rPr>
        <w:rFonts w:ascii="Wingdings" w:hAnsi="Wingdings" w:hint="default"/>
      </w:rPr>
    </w:lvl>
  </w:abstractNum>
  <w:abstractNum w:abstractNumId="4" w15:restartNumberingAfterBreak="0">
    <w:nsid w:val="101641E2"/>
    <w:multiLevelType w:val="hybridMultilevel"/>
    <w:tmpl w:val="74788D80"/>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15:restartNumberingAfterBreak="0">
    <w:nsid w:val="110D57C7"/>
    <w:multiLevelType w:val="hybridMultilevel"/>
    <w:tmpl w:val="5DC23714"/>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6" w15:restartNumberingAfterBreak="0">
    <w:nsid w:val="19934FA2"/>
    <w:multiLevelType w:val="hybridMultilevel"/>
    <w:tmpl w:val="5F083910"/>
    <w:lvl w:ilvl="0" w:tplc="04090001">
      <w:start w:val="1"/>
      <w:numFmt w:val="bullet"/>
      <w:lvlText w:val=""/>
      <w:lvlJc w:val="left"/>
      <w:pPr>
        <w:ind w:left="360" w:hanging="360"/>
      </w:pPr>
      <w:rPr>
        <w:rFonts w:ascii="Symbol" w:hAnsi="Symbol"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7" w15:restartNumberingAfterBreak="0">
    <w:nsid w:val="1A8A4DD7"/>
    <w:multiLevelType w:val="hybridMultilevel"/>
    <w:tmpl w:val="054EBBD6"/>
    <w:lvl w:ilvl="0" w:tplc="04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 w15:restartNumberingAfterBreak="0">
    <w:nsid w:val="1DC54058"/>
    <w:multiLevelType w:val="hybridMultilevel"/>
    <w:tmpl w:val="EBD6338C"/>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 w15:restartNumberingAfterBreak="0">
    <w:nsid w:val="207018AE"/>
    <w:multiLevelType w:val="hybridMultilevel"/>
    <w:tmpl w:val="3A5EB820"/>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 w15:restartNumberingAfterBreak="0">
    <w:nsid w:val="27BB5B42"/>
    <w:multiLevelType w:val="hybridMultilevel"/>
    <w:tmpl w:val="8B384720"/>
    <w:lvl w:ilvl="0" w:tplc="04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 w15:restartNumberingAfterBreak="0">
    <w:nsid w:val="31111A89"/>
    <w:multiLevelType w:val="hybridMultilevel"/>
    <w:tmpl w:val="76EE17CA"/>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 w15:restartNumberingAfterBreak="0">
    <w:nsid w:val="35FC2FD0"/>
    <w:multiLevelType w:val="hybridMultilevel"/>
    <w:tmpl w:val="EE62B5E0"/>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 w15:restartNumberingAfterBreak="0">
    <w:nsid w:val="364E0A81"/>
    <w:multiLevelType w:val="hybridMultilevel"/>
    <w:tmpl w:val="7AE2CAAC"/>
    <w:lvl w:ilvl="0" w:tplc="04090001">
      <w:start w:val="1"/>
      <w:numFmt w:val="bullet"/>
      <w:lvlText w:val=""/>
      <w:lvlJc w:val="left"/>
      <w:pPr>
        <w:ind w:left="360" w:hanging="360"/>
      </w:pPr>
      <w:rPr>
        <w:rFonts w:ascii="Symbol" w:hAnsi="Symbol" w:hint="default"/>
        <w:color w:val="auto"/>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4" w15:restartNumberingAfterBreak="0">
    <w:nsid w:val="3BC54780"/>
    <w:multiLevelType w:val="hybridMultilevel"/>
    <w:tmpl w:val="70B67BD8"/>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5" w15:restartNumberingAfterBreak="0">
    <w:nsid w:val="3E3A01DF"/>
    <w:multiLevelType w:val="hybridMultilevel"/>
    <w:tmpl w:val="D3C4C1B8"/>
    <w:lvl w:ilvl="0" w:tplc="04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6" w15:restartNumberingAfterBreak="0">
    <w:nsid w:val="3F75257A"/>
    <w:multiLevelType w:val="hybridMultilevel"/>
    <w:tmpl w:val="E27AF540"/>
    <w:lvl w:ilvl="0" w:tplc="04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7" w15:restartNumberingAfterBreak="0">
    <w:nsid w:val="415D3C35"/>
    <w:multiLevelType w:val="hybridMultilevel"/>
    <w:tmpl w:val="8CE22AD4"/>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8" w15:restartNumberingAfterBreak="0">
    <w:nsid w:val="44A35839"/>
    <w:multiLevelType w:val="hybridMultilevel"/>
    <w:tmpl w:val="85BABC94"/>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19" w15:restartNumberingAfterBreak="0">
    <w:nsid w:val="488D1EAF"/>
    <w:multiLevelType w:val="hybridMultilevel"/>
    <w:tmpl w:val="CBB2E3C0"/>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0" w15:restartNumberingAfterBreak="0">
    <w:nsid w:val="49516B5B"/>
    <w:multiLevelType w:val="hybridMultilevel"/>
    <w:tmpl w:val="BFE41412"/>
    <w:lvl w:ilvl="0" w:tplc="04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1" w15:restartNumberingAfterBreak="0">
    <w:nsid w:val="49CA0540"/>
    <w:multiLevelType w:val="hybridMultilevel"/>
    <w:tmpl w:val="15EEBDDE"/>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2" w15:restartNumberingAfterBreak="0">
    <w:nsid w:val="4A0B3E82"/>
    <w:multiLevelType w:val="hybridMultilevel"/>
    <w:tmpl w:val="6A967E90"/>
    <w:lvl w:ilvl="0" w:tplc="04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3" w15:restartNumberingAfterBreak="0">
    <w:nsid w:val="4C79131B"/>
    <w:multiLevelType w:val="hybridMultilevel"/>
    <w:tmpl w:val="2AB0F876"/>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4" w15:restartNumberingAfterBreak="0">
    <w:nsid w:val="585D2018"/>
    <w:multiLevelType w:val="hybridMultilevel"/>
    <w:tmpl w:val="C2804C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5E9662A1"/>
    <w:multiLevelType w:val="hybridMultilevel"/>
    <w:tmpl w:val="0D223E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F812414"/>
    <w:multiLevelType w:val="hybridMultilevel"/>
    <w:tmpl w:val="B6F68DD0"/>
    <w:lvl w:ilvl="0" w:tplc="1C09000D">
      <w:start w:val="1"/>
      <w:numFmt w:val="bullet"/>
      <w:lvlText w:val=""/>
      <w:lvlJc w:val="left"/>
      <w:pPr>
        <w:ind w:left="720" w:hanging="360"/>
      </w:pPr>
      <w:rPr>
        <w:rFonts w:ascii="Wingdings" w:hAnsi="Wingding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7" w15:restartNumberingAfterBreak="0">
    <w:nsid w:val="65C753BC"/>
    <w:multiLevelType w:val="hybridMultilevel"/>
    <w:tmpl w:val="2D78CF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392488"/>
    <w:multiLevelType w:val="hybridMultilevel"/>
    <w:tmpl w:val="5BEAA326"/>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9" w15:restartNumberingAfterBreak="0">
    <w:nsid w:val="6AD951BE"/>
    <w:multiLevelType w:val="hybridMultilevel"/>
    <w:tmpl w:val="77022E2A"/>
    <w:lvl w:ilvl="0" w:tplc="04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0" w15:restartNumberingAfterBreak="0">
    <w:nsid w:val="6DEC4A9F"/>
    <w:multiLevelType w:val="hybridMultilevel"/>
    <w:tmpl w:val="F4F274D4"/>
    <w:lvl w:ilvl="0" w:tplc="3009000D">
      <w:start w:val="1"/>
      <w:numFmt w:val="bullet"/>
      <w:lvlText w:val=""/>
      <w:lvlJc w:val="left"/>
      <w:pPr>
        <w:ind w:left="720" w:hanging="360"/>
      </w:pPr>
      <w:rPr>
        <w:rFonts w:ascii="Wingdings" w:hAnsi="Wingdings"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31" w15:restartNumberingAfterBreak="0">
    <w:nsid w:val="6F2F3B1C"/>
    <w:multiLevelType w:val="hybridMultilevel"/>
    <w:tmpl w:val="C8C81398"/>
    <w:lvl w:ilvl="0" w:tplc="3009000D">
      <w:start w:val="1"/>
      <w:numFmt w:val="bullet"/>
      <w:lvlText w:val=""/>
      <w:lvlJc w:val="left"/>
      <w:pPr>
        <w:ind w:left="720" w:hanging="360"/>
      </w:pPr>
      <w:rPr>
        <w:rFonts w:ascii="Wingdings" w:hAnsi="Wingdings"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32" w15:restartNumberingAfterBreak="0">
    <w:nsid w:val="6F3F09D3"/>
    <w:multiLevelType w:val="hybridMultilevel"/>
    <w:tmpl w:val="4A9826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737C1F5D"/>
    <w:multiLevelType w:val="hybridMultilevel"/>
    <w:tmpl w:val="D3FE3CE2"/>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4" w15:restartNumberingAfterBreak="0">
    <w:nsid w:val="7F8F5317"/>
    <w:multiLevelType w:val="hybridMultilevel"/>
    <w:tmpl w:val="C0F87D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8"/>
  </w:num>
  <w:num w:numId="2">
    <w:abstractNumId w:val="9"/>
  </w:num>
  <w:num w:numId="3">
    <w:abstractNumId w:val="19"/>
  </w:num>
  <w:num w:numId="4">
    <w:abstractNumId w:val="26"/>
  </w:num>
  <w:num w:numId="5">
    <w:abstractNumId w:val="4"/>
  </w:num>
  <w:num w:numId="6">
    <w:abstractNumId w:val="21"/>
  </w:num>
  <w:num w:numId="7">
    <w:abstractNumId w:val="23"/>
  </w:num>
  <w:num w:numId="8">
    <w:abstractNumId w:val="12"/>
  </w:num>
  <w:num w:numId="9">
    <w:abstractNumId w:val="28"/>
  </w:num>
  <w:num w:numId="10">
    <w:abstractNumId w:val="17"/>
  </w:num>
  <w:num w:numId="11">
    <w:abstractNumId w:val="14"/>
  </w:num>
  <w:num w:numId="12">
    <w:abstractNumId w:val="13"/>
  </w:num>
  <w:num w:numId="13">
    <w:abstractNumId w:val="11"/>
  </w:num>
  <w:num w:numId="14">
    <w:abstractNumId w:val="33"/>
  </w:num>
  <w:num w:numId="15">
    <w:abstractNumId w:val="3"/>
  </w:num>
  <w:num w:numId="16">
    <w:abstractNumId w:val="18"/>
  </w:num>
  <w:num w:numId="17">
    <w:abstractNumId w:val="31"/>
  </w:num>
  <w:num w:numId="18">
    <w:abstractNumId w:val="30"/>
  </w:num>
  <w:num w:numId="19">
    <w:abstractNumId w:val="5"/>
  </w:num>
  <w:num w:numId="20">
    <w:abstractNumId w:val="0"/>
  </w:num>
  <w:num w:numId="21">
    <w:abstractNumId w:val="25"/>
  </w:num>
  <w:num w:numId="22">
    <w:abstractNumId w:val="1"/>
  </w:num>
  <w:num w:numId="23">
    <w:abstractNumId w:val="6"/>
  </w:num>
  <w:num w:numId="24">
    <w:abstractNumId w:val="34"/>
  </w:num>
  <w:num w:numId="25">
    <w:abstractNumId w:val="27"/>
  </w:num>
  <w:num w:numId="26">
    <w:abstractNumId w:val="32"/>
  </w:num>
  <w:num w:numId="27">
    <w:abstractNumId w:val="24"/>
  </w:num>
  <w:num w:numId="28">
    <w:abstractNumId w:val="29"/>
  </w:num>
  <w:num w:numId="29">
    <w:abstractNumId w:val="10"/>
  </w:num>
  <w:num w:numId="30">
    <w:abstractNumId w:val="7"/>
  </w:num>
  <w:num w:numId="31">
    <w:abstractNumId w:val="15"/>
  </w:num>
  <w:num w:numId="32">
    <w:abstractNumId w:val="20"/>
  </w:num>
  <w:num w:numId="33">
    <w:abstractNumId w:val="16"/>
  </w:num>
  <w:num w:numId="34">
    <w:abstractNumId w:val="22"/>
  </w:num>
  <w:num w:numId="3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activeWritingStyle w:appName="MSWord" w:lang="en-ZA" w:vendorID="64" w:dllVersion="6" w:nlCheck="1" w:checkStyle="0"/>
  <w:activeWritingStyle w:appName="MSWord" w:lang="en-US" w:vendorID="64" w:dllVersion="6" w:nlCheck="1" w:checkStyle="0"/>
  <w:activeWritingStyle w:appName="MSWord" w:lang="en-GB" w:vendorID="64" w:dllVersion="6" w:nlCheck="1" w:checkStyle="0"/>
  <w:activeWritingStyle w:appName="MSWord" w:lang="en-US" w:vendorID="64" w:dllVersion="4096" w:nlCheck="1" w:checkStyle="0"/>
  <w:activeWritingStyle w:appName="MSWord" w:lang="en-GB" w:vendorID="64" w:dllVersion="4096" w:nlCheck="1" w:checkStyle="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3313"/>
    <w:rsid w:val="0005521F"/>
    <w:rsid w:val="00064C80"/>
    <w:rsid w:val="000836DE"/>
    <w:rsid w:val="00093C83"/>
    <w:rsid w:val="000C187C"/>
    <w:rsid w:val="000D6C4A"/>
    <w:rsid w:val="000F1427"/>
    <w:rsid w:val="000F2D0E"/>
    <w:rsid w:val="001015B9"/>
    <w:rsid w:val="001308D2"/>
    <w:rsid w:val="0024691A"/>
    <w:rsid w:val="002470E6"/>
    <w:rsid w:val="00252762"/>
    <w:rsid w:val="00257AE7"/>
    <w:rsid w:val="0027764D"/>
    <w:rsid w:val="002834A3"/>
    <w:rsid w:val="002969C1"/>
    <w:rsid w:val="002A0B59"/>
    <w:rsid w:val="002C6392"/>
    <w:rsid w:val="002F1600"/>
    <w:rsid w:val="003275B3"/>
    <w:rsid w:val="003E3264"/>
    <w:rsid w:val="00402C29"/>
    <w:rsid w:val="00434440"/>
    <w:rsid w:val="00443314"/>
    <w:rsid w:val="004A4475"/>
    <w:rsid w:val="004B7A3F"/>
    <w:rsid w:val="004E18F5"/>
    <w:rsid w:val="004F0F3D"/>
    <w:rsid w:val="004F4E7F"/>
    <w:rsid w:val="005205F5"/>
    <w:rsid w:val="00543C8F"/>
    <w:rsid w:val="005763B3"/>
    <w:rsid w:val="00591145"/>
    <w:rsid w:val="005C36A3"/>
    <w:rsid w:val="005D2020"/>
    <w:rsid w:val="005F0314"/>
    <w:rsid w:val="00620E0F"/>
    <w:rsid w:val="0062155B"/>
    <w:rsid w:val="00680F2B"/>
    <w:rsid w:val="0069353B"/>
    <w:rsid w:val="006A19A6"/>
    <w:rsid w:val="006B515F"/>
    <w:rsid w:val="006D322A"/>
    <w:rsid w:val="00705A7C"/>
    <w:rsid w:val="00720B40"/>
    <w:rsid w:val="0074283C"/>
    <w:rsid w:val="0078103C"/>
    <w:rsid w:val="00785C6F"/>
    <w:rsid w:val="00794BC0"/>
    <w:rsid w:val="007E1290"/>
    <w:rsid w:val="00813313"/>
    <w:rsid w:val="00851F27"/>
    <w:rsid w:val="00855844"/>
    <w:rsid w:val="0086105B"/>
    <w:rsid w:val="008B7FA4"/>
    <w:rsid w:val="0090033C"/>
    <w:rsid w:val="00937A9F"/>
    <w:rsid w:val="009407C6"/>
    <w:rsid w:val="009544E3"/>
    <w:rsid w:val="00997316"/>
    <w:rsid w:val="009F716C"/>
    <w:rsid w:val="00A51626"/>
    <w:rsid w:val="00AA1519"/>
    <w:rsid w:val="00AD23CE"/>
    <w:rsid w:val="00B12CCB"/>
    <w:rsid w:val="00B14E92"/>
    <w:rsid w:val="00B17433"/>
    <w:rsid w:val="00B27DBD"/>
    <w:rsid w:val="00B37F74"/>
    <w:rsid w:val="00B56204"/>
    <w:rsid w:val="00B874B7"/>
    <w:rsid w:val="00C44EB6"/>
    <w:rsid w:val="00C77D0F"/>
    <w:rsid w:val="00C90D5A"/>
    <w:rsid w:val="00CA145B"/>
    <w:rsid w:val="00CE4522"/>
    <w:rsid w:val="00D430B9"/>
    <w:rsid w:val="00D65DA6"/>
    <w:rsid w:val="00D74C34"/>
    <w:rsid w:val="00DA2B79"/>
    <w:rsid w:val="00DB0B42"/>
    <w:rsid w:val="00DC0442"/>
    <w:rsid w:val="00DF2C03"/>
    <w:rsid w:val="00DF450E"/>
    <w:rsid w:val="00E148EB"/>
    <w:rsid w:val="00E42DC9"/>
    <w:rsid w:val="00E55CEF"/>
    <w:rsid w:val="00E6133A"/>
    <w:rsid w:val="00E7354A"/>
    <w:rsid w:val="00EE079C"/>
    <w:rsid w:val="00EE2656"/>
    <w:rsid w:val="00EF6727"/>
    <w:rsid w:val="00F0032A"/>
    <w:rsid w:val="00F15C26"/>
    <w:rsid w:val="00F233E1"/>
    <w:rsid w:val="00F263B1"/>
    <w:rsid w:val="00F55693"/>
    <w:rsid w:val="00FA1699"/>
    <w:rsid w:val="00FB392B"/>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8478B0"/>
  <w15:docId w15:val="{4EAEB823-7D5D-0740-AF35-40344C17C6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ZA"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13313"/>
    <w:pPr>
      <w:ind w:left="720"/>
      <w:contextualSpacing/>
    </w:pPr>
  </w:style>
  <w:style w:type="paragraph" w:styleId="BalloonText">
    <w:name w:val="Balloon Text"/>
    <w:basedOn w:val="Normal"/>
    <w:link w:val="BalloonTextChar"/>
    <w:uiPriority w:val="99"/>
    <w:semiHidden/>
    <w:unhideWhenUsed/>
    <w:rsid w:val="001308D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308D2"/>
    <w:rPr>
      <w:rFonts w:ascii="Tahoma" w:hAnsi="Tahoma" w:cs="Tahoma"/>
      <w:sz w:val="16"/>
      <w:szCs w:val="16"/>
    </w:rPr>
  </w:style>
  <w:style w:type="character" w:styleId="Hyperlink">
    <w:name w:val="Hyperlink"/>
    <w:basedOn w:val="DefaultParagraphFont"/>
    <w:uiPriority w:val="99"/>
    <w:unhideWhenUsed/>
    <w:rsid w:val="00F233E1"/>
    <w:rPr>
      <w:color w:val="0563C1" w:themeColor="hyperlink"/>
      <w:u w:val="single"/>
    </w:rPr>
  </w:style>
  <w:style w:type="paragraph" w:styleId="NormalWeb">
    <w:name w:val="Normal (Web)"/>
    <w:basedOn w:val="Normal"/>
    <w:uiPriority w:val="99"/>
    <w:semiHidden/>
    <w:unhideWhenUsed/>
    <w:rsid w:val="00680F2B"/>
    <w:pPr>
      <w:spacing w:before="100" w:beforeAutospacing="1" w:after="100" w:afterAutospacing="1" w:line="240" w:lineRule="auto"/>
    </w:pPr>
    <w:rPr>
      <w:rFonts w:ascii="Times New Roman" w:eastAsia="Times New Roman" w:hAnsi="Times New Roman" w:cs="Times New Roman"/>
      <w:sz w:val="24"/>
      <w:szCs w:val="24"/>
      <w:lang w:eastAsia="en-ZA"/>
    </w:rPr>
  </w:style>
  <w:style w:type="paragraph" w:styleId="Header">
    <w:name w:val="header"/>
    <w:basedOn w:val="Normal"/>
    <w:link w:val="HeaderChar"/>
    <w:uiPriority w:val="99"/>
    <w:unhideWhenUsed/>
    <w:rsid w:val="000F2D0E"/>
    <w:pPr>
      <w:tabs>
        <w:tab w:val="center" w:pos="4513"/>
        <w:tab w:val="right" w:pos="9026"/>
      </w:tabs>
      <w:spacing w:after="0" w:line="240" w:lineRule="auto"/>
    </w:pPr>
  </w:style>
  <w:style w:type="character" w:customStyle="1" w:styleId="HeaderChar">
    <w:name w:val="Header Char"/>
    <w:basedOn w:val="DefaultParagraphFont"/>
    <w:link w:val="Header"/>
    <w:uiPriority w:val="99"/>
    <w:rsid w:val="000F2D0E"/>
  </w:style>
  <w:style w:type="paragraph" w:styleId="Footer">
    <w:name w:val="footer"/>
    <w:basedOn w:val="Normal"/>
    <w:link w:val="FooterChar"/>
    <w:uiPriority w:val="99"/>
    <w:unhideWhenUsed/>
    <w:rsid w:val="000F2D0E"/>
    <w:pPr>
      <w:tabs>
        <w:tab w:val="center" w:pos="4513"/>
        <w:tab w:val="right" w:pos="9026"/>
      </w:tabs>
      <w:spacing w:after="0" w:line="240" w:lineRule="auto"/>
    </w:pPr>
  </w:style>
  <w:style w:type="character" w:customStyle="1" w:styleId="FooterChar">
    <w:name w:val="Footer Char"/>
    <w:basedOn w:val="DefaultParagraphFont"/>
    <w:link w:val="Footer"/>
    <w:uiPriority w:val="99"/>
    <w:rsid w:val="000F2D0E"/>
  </w:style>
  <w:style w:type="character" w:styleId="PageNumber">
    <w:name w:val="page number"/>
    <w:basedOn w:val="DefaultParagraphFont"/>
    <w:uiPriority w:val="99"/>
    <w:semiHidden/>
    <w:unhideWhenUsed/>
    <w:rsid w:val="00720B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5221502">
      <w:bodyDiv w:val="1"/>
      <w:marLeft w:val="0"/>
      <w:marRight w:val="0"/>
      <w:marTop w:val="0"/>
      <w:marBottom w:val="0"/>
      <w:divBdr>
        <w:top w:val="none" w:sz="0" w:space="0" w:color="auto"/>
        <w:left w:val="none" w:sz="0" w:space="0" w:color="auto"/>
        <w:bottom w:val="none" w:sz="0" w:space="0" w:color="auto"/>
        <w:right w:val="none" w:sz="0" w:space="0" w:color="auto"/>
      </w:divBdr>
    </w:div>
    <w:div w:id="169563308">
      <w:bodyDiv w:val="1"/>
      <w:marLeft w:val="0"/>
      <w:marRight w:val="0"/>
      <w:marTop w:val="0"/>
      <w:marBottom w:val="0"/>
      <w:divBdr>
        <w:top w:val="none" w:sz="0" w:space="0" w:color="auto"/>
        <w:left w:val="none" w:sz="0" w:space="0" w:color="auto"/>
        <w:bottom w:val="none" w:sz="0" w:space="0" w:color="auto"/>
        <w:right w:val="none" w:sz="0" w:space="0" w:color="auto"/>
      </w:divBdr>
    </w:div>
    <w:div w:id="673383500">
      <w:bodyDiv w:val="1"/>
      <w:marLeft w:val="0"/>
      <w:marRight w:val="0"/>
      <w:marTop w:val="0"/>
      <w:marBottom w:val="0"/>
      <w:divBdr>
        <w:top w:val="none" w:sz="0" w:space="0" w:color="auto"/>
        <w:left w:val="none" w:sz="0" w:space="0" w:color="auto"/>
        <w:bottom w:val="none" w:sz="0" w:space="0" w:color="auto"/>
        <w:right w:val="none" w:sz="0" w:space="0" w:color="auto"/>
      </w:divBdr>
    </w:div>
    <w:div w:id="917253871">
      <w:bodyDiv w:val="1"/>
      <w:marLeft w:val="0"/>
      <w:marRight w:val="0"/>
      <w:marTop w:val="0"/>
      <w:marBottom w:val="0"/>
      <w:divBdr>
        <w:top w:val="none" w:sz="0" w:space="0" w:color="auto"/>
        <w:left w:val="none" w:sz="0" w:space="0" w:color="auto"/>
        <w:bottom w:val="none" w:sz="0" w:space="0" w:color="auto"/>
        <w:right w:val="none" w:sz="0" w:space="0" w:color="auto"/>
      </w:divBdr>
    </w:div>
    <w:div w:id="1013266310">
      <w:bodyDiv w:val="1"/>
      <w:marLeft w:val="0"/>
      <w:marRight w:val="0"/>
      <w:marTop w:val="0"/>
      <w:marBottom w:val="0"/>
      <w:divBdr>
        <w:top w:val="none" w:sz="0" w:space="0" w:color="auto"/>
        <w:left w:val="none" w:sz="0" w:space="0" w:color="auto"/>
        <w:bottom w:val="none" w:sz="0" w:space="0" w:color="auto"/>
        <w:right w:val="none" w:sz="0" w:space="0" w:color="auto"/>
      </w:divBdr>
    </w:div>
    <w:div w:id="1134443546">
      <w:bodyDiv w:val="1"/>
      <w:marLeft w:val="0"/>
      <w:marRight w:val="0"/>
      <w:marTop w:val="0"/>
      <w:marBottom w:val="0"/>
      <w:divBdr>
        <w:top w:val="none" w:sz="0" w:space="0" w:color="auto"/>
        <w:left w:val="none" w:sz="0" w:space="0" w:color="auto"/>
        <w:bottom w:val="none" w:sz="0" w:space="0" w:color="auto"/>
        <w:right w:val="none" w:sz="0" w:space="0" w:color="auto"/>
      </w:divBdr>
    </w:div>
    <w:div w:id="1146774385">
      <w:bodyDiv w:val="1"/>
      <w:marLeft w:val="0"/>
      <w:marRight w:val="0"/>
      <w:marTop w:val="0"/>
      <w:marBottom w:val="0"/>
      <w:divBdr>
        <w:top w:val="none" w:sz="0" w:space="0" w:color="auto"/>
        <w:left w:val="none" w:sz="0" w:space="0" w:color="auto"/>
        <w:bottom w:val="none" w:sz="0" w:space="0" w:color="auto"/>
        <w:right w:val="none" w:sz="0" w:space="0" w:color="auto"/>
      </w:divBdr>
    </w:div>
    <w:div w:id="1153378454">
      <w:bodyDiv w:val="1"/>
      <w:marLeft w:val="0"/>
      <w:marRight w:val="0"/>
      <w:marTop w:val="0"/>
      <w:marBottom w:val="0"/>
      <w:divBdr>
        <w:top w:val="none" w:sz="0" w:space="0" w:color="auto"/>
        <w:left w:val="none" w:sz="0" w:space="0" w:color="auto"/>
        <w:bottom w:val="none" w:sz="0" w:space="0" w:color="auto"/>
        <w:right w:val="none" w:sz="0" w:space="0" w:color="auto"/>
      </w:divBdr>
    </w:div>
    <w:div w:id="1574122450">
      <w:bodyDiv w:val="1"/>
      <w:marLeft w:val="0"/>
      <w:marRight w:val="0"/>
      <w:marTop w:val="0"/>
      <w:marBottom w:val="0"/>
      <w:divBdr>
        <w:top w:val="none" w:sz="0" w:space="0" w:color="auto"/>
        <w:left w:val="none" w:sz="0" w:space="0" w:color="auto"/>
        <w:bottom w:val="none" w:sz="0" w:space="0" w:color="auto"/>
        <w:right w:val="none" w:sz="0" w:space="0" w:color="auto"/>
      </w:divBdr>
    </w:div>
    <w:div w:id="1709335707">
      <w:bodyDiv w:val="1"/>
      <w:marLeft w:val="0"/>
      <w:marRight w:val="0"/>
      <w:marTop w:val="0"/>
      <w:marBottom w:val="0"/>
      <w:divBdr>
        <w:top w:val="none" w:sz="0" w:space="0" w:color="auto"/>
        <w:left w:val="none" w:sz="0" w:space="0" w:color="auto"/>
        <w:bottom w:val="none" w:sz="0" w:space="0" w:color="auto"/>
        <w:right w:val="none" w:sz="0" w:space="0" w:color="auto"/>
      </w:divBdr>
    </w:div>
    <w:div w:id="1717503162">
      <w:bodyDiv w:val="1"/>
      <w:marLeft w:val="0"/>
      <w:marRight w:val="0"/>
      <w:marTop w:val="0"/>
      <w:marBottom w:val="0"/>
      <w:divBdr>
        <w:top w:val="none" w:sz="0" w:space="0" w:color="auto"/>
        <w:left w:val="none" w:sz="0" w:space="0" w:color="auto"/>
        <w:bottom w:val="none" w:sz="0" w:space="0" w:color="auto"/>
        <w:right w:val="none" w:sz="0" w:space="0" w:color="auto"/>
      </w:divBdr>
    </w:div>
    <w:div w:id="1954285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hyperlink" Target="https://www.cochranelibrary.com/about/author-information" TargetMode="External"/><Relationship Id="rId18" Type="http://schemas.openxmlformats.org/officeDocument/2006/relationships/hyperlink" Target="https://www.strobe-statement.org/index.php?id=strobe-home" TargetMode="External"/><Relationship Id="rId26" Type="http://schemas.openxmlformats.org/officeDocument/2006/relationships/hyperlink" Target="https://www.wofaps.org/redcap/" TargetMode="External"/><Relationship Id="rId3" Type="http://schemas.openxmlformats.org/officeDocument/2006/relationships/settings" Target="settings.xml"/><Relationship Id="rId21" Type="http://schemas.openxmlformats.org/officeDocument/2006/relationships/hyperlink" Target="mailto:yasmine.Yousef@icloud.com" TargetMode="External"/><Relationship Id="rId7" Type="http://schemas.openxmlformats.org/officeDocument/2006/relationships/image" Target="media/image1.png"/><Relationship Id="rId12" Type="http://schemas.openxmlformats.org/officeDocument/2006/relationships/image" Target="media/image4.tiff"/><Relationship Id="rId17" Type="http://schemas.openxmlformats.org/officeDocument/2006/relationships/hyperlink" Target="https://www.lboro.ac.uk/media/wwwlboroacuk/content/mlsc/downloads/Samplesize.pdf" TargetMode="External"/><Relationship Id="rId25" Type="http://schemas.openxmlformats.org/officeDocument/2006/relationships/hyperlink" Target="http://www.wofaps.org/pricing-plans/" TargetMode="External"/><Relationship Id="rId2" Type="http://schemas.openxmlformats.org/officeDocument/2006/relationships/styles" Target="styles.xml"/><Relationship Id="rId16" Type="http://schemas.openxmlformats.org/officeDocument/2006/relationships/hyperlink" Target="https://www.ncbi.nlm.nih.gov/pmc/articles/PMC2876926/" TargetMode="External"/><Relationship Id="rId20" Type="http://schemas.openxmlformats.org/officeDocument/2006/relationships/hyperlink" Target="http://www.who.int/surgery/publications/WHO_EESC_SituationAnalysisTool.pdf" TargetMode="External"/><Relationship Id="rId29"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libguides.kcl.ac.uk/systematicreview/home" TargetMode="External"/><Relationship Id="rId24" Type="http://schemas.openxmlformats.org/officeDocument/2006/relationships/hyperlink" Target="https://www.surveymonkey.com" TargetMode="External"/><Relationship Id="rId5" Type="http://schemas.openxmlformats.org/officeDocument/2006/relationships/footnotes" Target="footnotes.xml"/><Relationship Id="rId15" Type="http://schemas.openxmlformats.org/officeDocument/2006/relationships/hyperlink" Target="http://www.consort-statement.org" TargetMode="External"/><Relationship Id="rId23" Type="http://schemas.openxmlformats.org/officeDocument/2006/relationships/hyperlink" Target="http://globalpaedsurg.com/care-and-dhreams-studies-an-opportunity-to-enhance-our-genetic-understanding-of-congenital-anomalies/" TargetMode="External"/><Relationship Id="rId28" Type="http://schemas.openxmlformats.org/officeDocument/2006/relationships/footer" Target="footer1.xml"/><Relationship Id="rId10" Type="http://schemas.openxmlformats.org/officeDocument/2006/relationships/image" Target="media/image3.tiff"/><Relationship Id="rId19" Type="http://schemas.openxmlformats.org/officeDocument/2006/relationships/hyperlink" Target="https://www.surgeonsoverseas.org/resources/" TargetMode="External"/><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www.prisma-statement.org/Extensions/Protocols.aspx" TargetMode="External"/><Relationship Id="rId14" Type="http://schemas.openxmlformats.org/officeDocument/2006/relationships/image" Target="media/image5.tiff"/><Relationship Id="rId22" Type="http://schemas.openxmlformats.org/officeDocument/2006/relationships/hyperlink" Target="https://www.bmj.com/company/wp-content/uploads/2015/08/BMJ-Case-Reports-4pp-A4-Leaflet-2-2.pdf" TargetMode="External"/><Relationship Id="rId27" Type="http://schemas.openxmlformats.org/officeDocument/2006/relationships/hyperlink" Target="https://academic.oup.com/humrep/article/31/3/498/2384737" TargetMode="Externa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63</TotalTime>
  <Pages>8</Pages>
  <Words>2007</Words>
  <Characters>11442</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13423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Sodumisa Ngwenya</dc:creator>
  <cp:lastModifiedBy>Naomi Wright</cp:lastModifiedBy>
  <cp:revision>42</cp:revision>
  <dcterms:created xsi:type="dcterms:W3CDTF">2018-12-03T11:58:00Z</dcterms:created>
  <dcterms:modified xsi:type="dcterms:W3CDTF">2018-12-14T20:21:00Z</dcterms:modified>
</cp:coreProperties>
</file>