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6E12" w:rsidRDefault="00886E12" w:rsidP="00886E12">
      <w:r w:rsidRPr="00032AFC">
        <w:rPr>
          <w:rFonts w:ascii="Cambria" w:hAnsi="Cambria" w:cstheme="minorHAnsi"/>
          <w:noProof/>
          <w:lang w:val="pt-BR" w:eastAsia="pt-BR"/>
        </w:rPr>
        <w:drawing>
          <wp:anchor distT="0" distB="0" distL="114300" distR="114300" simplePos="0" relativeHeight="251659264" behindDoc="0" locked="0" layoutInCell="1" allowOverlap="1" wp14:anchorId="4037D5C4" wp14:editId="39109BD7">
            <wp:simplePos x="0" y="0"/>
            <wp:positionH relativeFrom="column">
              <wp:posOffset>1876342</wp:posOffset>
            </wp:positionH>
            <wp:positionV relativeFrom="paragraph">
              <wp:posOffset>-628015</wp:posOffset>
            </wp:positionV>
            <wp:extent cx="1989455" cy="1263650"/>
            <wp:effectExtent l="0" t="0" r="4445" b="6350"/>
            <wp:wrapNone/>
            <wp:docPr id="5" name="Content Placeholder 3">
              <a:extLst xmlns:a="http://schemas.openxmlformats.org/drawingml/2006/main">
                <a:ext uri="{FF2B5EF4-FFF2-40B4-BE49-F238E27FC236}">
                  <a16:creationId xmlns:a16="http://schemas.microsoft.com/office/drawing/2014/main" id="{08A84BAF-4A20-534A-849B-A86CD1CFC0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a:extLst>
                        <a:ext uri="{FF2B5EF4-FFF2-40B4-BE49-F238E27FC236}">
                          <a16:creationId xmlns:a16="http://schemas.microsoft.com/office/drawing/2014/main" id="{08A84BAF-4A20-534A-849B-A86CD1CFC059}"/>
                        </a:ext>
                      </a:extLst>
                    </pic:cNvPr>
                    <pic:cNvPicPr>
                      <a:picLocks noChangeAspect="1"/>
                    </pic:cNvPicPr>
                  </pic:nvPicPr>
                  <pic:blipFill rotWithShape="1">
                    <a:blip r:embed="rId7"/>
                    <a:srcRect b="21837"/>
                    <a:stretch/>
                  </pic:blipFill>
                  <pic:spPr>
                    <a:xfrm>
                      <a:off x="0" y="0"/>
                      <a:ext cx="1989455" cy="1263650"/>
                    </a:xfrm>
                    <a:prstGeom prst="rect">
                      <a:avLst/>
                    </a:prstGeom>
                  </pic:spPr>
                </pic:pic>
              </a:graphicData>
            </a:graphic>
          </wp:anchor>
        </w:drawing>
      </w:r>
    </w:p>
    <w:p w:rsidR="00886E12" w:rsidRDefault="00886E12" w:rsidP="00886E12"/>
    <w:p w:rsidR="00886E12" w:rsidRDefault="00886E12" w:rsidP="00886E12"/>
    <w:p w:rsidR="00886E12" w:rsidRPr="00A12DC8" w:rsidRDefault="00886E12" w:rsidP="00886E12">
      <w:pPr>
        <w:jc w:val="center"/>
        <w:rPr>
          <w:b/>
          <w:sz w:val="24"/>
          <w:szCs w:val="24"/>
          <w:lang w:val="pt-BR"/>
        </w:rPr>
      </w:pPr>
      <w:r w:rsidRPr="00A12DC8">
        <w:rPr>
          <w:b/>
          <w:sz w:val="24"/>
          <w:szCs w:val="24"/>
          <w:lang w:val="pt-BR"/>
        </w:rPr>
        <w:t>Global PaedSurg Research Training Fellowship</w:t>
      </w:r>
    </w:p>
    <w:p w:rsidR="00886E12" w:rsidRPr="00A12DC8" w:rsidRDefault="00886E12" w:rsidP="00886E12">
      <w:pPr>
        <w:jc w:val="center"/>
        <w:rPr>
          <w:b/>
          <w:sz w:val="24"/>
          <w:szCs w:val="24"/>
          <w:lang w:val="pt-BR"/>
        </w:rPr>
      </w:pPr>
      <w:r w:rsidRPr="00A12DC8">
        <w:rPr>
          <w:b/>
          <w:sz w:val="24"/>
          <w:szCs w:val="24"/>
          <w:lang w:val="pt-BR"/>
        </w:rPr>
        <w:t>Sess</w:t>
      </w:r>
      <w:r w:rsidR="00F8041B" w:rsidRPr="00A12DC8">
        <w:rPr>
          <w:b/>
          <w:sz w:val="24"/>
          <w:szCs w:val="24"/>
          <w:lang w:val="pt-BR"/>
        </w:rPr>
        <w:t>ão</w:t>
      </w:r>
      <w:r w:rsidRPr="00A12DC8">
        <w:rPr>
          <w:b/>
          <w:sz w:val="24"/>
          <w:szCs w:val="24"/>
          <w:lang w:val="pt-BR"/>
        </w:rPr>
        <w:t xml:space="preserve"> </w:t>
      </w:r>
      <w:r w:rsidR="00281548">
        <w:rPr>
          <w:b/>
          <w:sz w:val="24"/>
          <w:szCs w:val="24"/>
          <w:lang w:val="pt-BR"/>
        </w:rPr>
        <w:t>3</w:t>
      </w:r>
      <w:r w:rsidRPr="00A12DC8">
        <w:rPr>
          <w:b/>
          <w:sz w:val="24"/>
          <w:szCs w:val="24"/>
          <w:lang w:val="pt-BR"/>
        </w:rPr>
        <w:t xml:space="preserve">: </w:t>
      </w:r>
      <w:r w:rsidR="00281548">
        <w:rPr>
          <w:b/>
          <w:sz w:val="24"/>
          <w:szCs w:val="24"/>
          <w:lang w:val="pt-BR"/>
        </w:rPr>
        <w:t>25</w:t>
      </w:r>
      <w:r w:rsidR="00F8041B" w:rsidRPr="00A12DC8">
        <w:rPr>
          <w:b/>
          <w:sz w:val="24"/>
          <w:szCs w:val="24"/>
          <w:lang w:val="pt-BR"/>
        </w:rPr>
        <w:t xml:space="preserve"> de </w:t>
      </w:r>
      <w:r w:rsidR="00281548">
        <w:rPr>
          <w:b/>
          <w:sz w:val="24"/>
          <w:szCs w:val="24"/>
          <w:lang w:val="pt-BR"/>
        </w:rPr>
        <w:t xml:space="preserve">janeiro </w:t>
      </w:r>
      <w:r w:rsidR="00DE2342" w:rsidRPr="00A12DC8">
        <w:rPr>
          <w:b/>
          <w:sz w:val="24"/>
          <w:szCs w:val="24"/>
          <w:lang w:val="pt-BR"/>
        </w:rPr>
        <w:t>de</w:t>
      </w:r>
      <w:r w:rsidRPr="00A12DC8">
        <w:rPr>
          <w:b/>
          <w:sz w:val="24"/>
          <w:szCs w:val="24"/>
          <w:lang w:val="pt-BR"/>
        </w:rPr>
        <w:t xml:space="preserve"> 201</w:t>
      </w:r>
      <w:r w:rsidR="00281548">
        <w:rPr>
          <w:b/>
          <w:sz w:val="24"/>
          <w:szCs w:val="24"/>
          <w:lang w:val="pt-BR"/>
        </w:rPr>
        <w:t>9</w:t>
      </w:r>
    </w:p>
    <w:p w:rsidR="00886E12" w:rsidRDefault="00A12DC8" w:rsidP="00886E12">
      <w:pPr>
        <w:jc w:val="center"/>
        <w:rPr>
          <w:b/>
          <w:sz w:val="24"/>
          <w:szCs w:val="24"/>
          <w:lang w:val="pt-BR"/>
        </w:rPr>
      </w:pPr>
      <w:r w:rsidRPr="00A12DC8">
        <w:rPr>
          <w:b/>
          <w:sz w:val="24"/>
          <w:szCs w:val="24"/>
          <w:lang w:val="pt-BR"/>
        </w:rPr>
        <w:t xml:space="preserve">Considerações </w:t>
      </w:r>
      <w:r>
        <w:rPr>
          <w:b/>
          <w:sz w:val="24"/>
          <w:szCs w:val="24"/>
          <w:lang w:val="pt-BR"/>
        </w:rPr>
        <w:t>éticas, conseguindo aprovação do estudo e obtendo consentimento do paciente</w:t>
      </w:r>
    </w:p>
    <w:p w:rsidR="00281548" w:rsidRDefault="00281548" w:rsidP="00886E12">
      <w:pPr>
        <w:jc w:val="center"/>
        <w:rPr>
          <w:b/>
          <w:sz w:val="24"/>
          <w:szCs w:val="24"/>
          <w:lang w:val="pt-BR"/>
        </w:rPr>
      </w:pPr>
      <w:r>
        <w:rPr>
          <w:b/>
          <w:sz w:val="24"/>
          <w:szCs w:val="24"/>
          <w:lang w:val="pt-BR"/>
        </w:rPr>
        <w:t xml:space="preserve">Pelo </w:t>
      </w:r>
      <w:r w:rsidR="00FA6DF4">
        <w:rPr>
          <w:b/>
          <w:sz w:val="24"/>
          <w:szCs w:val="24"/>
          <w:lang w:val="pt-BR"/>
        </w:rPr>
        <w:t>Professor</w:t>
      </w:r>
      <w:r w:rsidR="00FA6DF4">
        <w:rPr>
          <w:b/>
          <w:sz w:val="24"/>
          <w:szCs w:val="24"/>
          <w:lang w:val="pt-BR"/>
        </w:rPr>
        <w:t xml:space="preserve"> </w:t>
      </w:r>
      <w:r>
        <w:rPr>
          <w:b/>
          <w:sz w:val="24"/>
          <w:szCs w:val="24"/>
          <w:lang w:val="pt-BR"/>
        </w:rPr>
        <w:t xml:space="preserve">Associado Lars </w:t>
      </w:r>
      <w:proofErr w:type="spellStart"/>
      <w:r>
        <w:rPr>
          <w:b/>
          <w:sz w:val="24"/>
          <w:szCs w:val="24"/>
          <w:lang w:val="pt-BR"/>
        </w:rPr>
        <w:t>Hagander</w:t>
      </w:r>
      <w:proofErr w:type="spellEnd"/>
    </w:p>
    <w:p w:rsidR="00281548" w:rsidRDefault="00281548" w:rsidP="00886E12">
      <w:pPr>
        <w:jc w:val="center"/>
        <w:rPr>
          <w:b/>
          <w:sz w:val="24"/>
          <w:szCs w:val="24"/>
          <w:lang w:val="pt-BR"/>
        </w:rPr>
      </w:pPr>
      <w:r>
        <w:rPr>
          <w:b/>
          <w:sz w:val="24"/>
          <w:szCs w:val="24"/>
          <w:lang w:val="pt-BR"/>
        </w:rPr>
        <w:t>(Universidade de Lund, Suécia)</w:t>
      </w:r>
    </w:p>
    <w:p w:rsidR="00A12DC8" w:rsidRPr="00FA6DF4" w:rsidRDefault="00A12DC8" w:rsidP="00FA6DF4">
      <w:pPr>
        <w:spacing w:after="0" w:line="276" w:lineRule="auto"/>
        <w:jc w:val="both"/>
        <w:rPr>
          <w:rFonts w:ascii="Arial" w:hAnsi="Arial" w:cs="Arial"/>
          <w:lang w:val="pt-BR"/>
        </w:rPr>
      </w:pPr>
    </w:p>
    <w:p w:rsidR="00A12DC8" w:rsidRPr="00FA6DF4" w:rsidRDefault="00A12DC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b/>
          <w:lang w:val="pt-BR"/>
        </w:rPr>
      </w:pPr>
      <w:r w:rsidRPr="00FA6DF4">
        <w:rPr>
          <w:rFonts w:ascii="Arial" w:hAnsi="Arial" w:cs="Arial"/>
          <w:b/>
          <w:lang w:val="pt-BR"/>
        </w:rPr>
        <w:t xml:space="preserve">Visão geral para esta </w:t>
      </w:r>
      <w:r w:rsidR="00FA6DF4">
        <w:rPr>
          <w:rFonts w:ascii="Arial" w:hAnsi="Arial" w:cs="Arial"/>
          <w:b/>
          <w:lang w:val="pt-BR"/>
        </w:rPr>
        <w:t>s</w:t>
      </w:r>
      <w:r w:rsidRPr="00FA6DF4">
        <w:rPr>
          <w:rFonts w:ascii="Arial" w:hAnsi="Arial" w:cs="Arial"/>
          <w:b/>
          <w:lang w:val="pt-BR"/>
        </w:rPr>
        <w:t>essão</w:t>
      </w:r>
      <w:r w:rsidR="00FA6DF4">
        <w:rPr>
          <w:rFonts w:ascii="Arial" w:hAnsi="Arial" w:cs="Arial"/>
          <w:b/>
          <w:lang w:val="pt-BR"/>
        </w:rPr>
        <w:t>:</w:t>
      </w:r>
    </w:p>
    <w:p w:rsidR="00A12DC8" w:rsidRPr="00FA6DF4" w:rsidRDefault="00A12DC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lang w:val="pt-BR"/>
        </w:rPr>
      </w:pPr>
    </w:p>
    <w:p w:rsidR="00A12DC8" w:rsidRPr="00FA6DF4" w:rsidRDefault="00A12DC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Arial" w:hAnsi="Arial" w:cs="Arial"/>
          <w:b/>
          <w:lang w:val="pt-BR"/>
        </w:rPr>
      </w:pPr>
      <w:r w:rsidRPr="00FA6DF4">
        <w:rPr>
          <w:rFonts w:ascii="Arial" w:hAnsi="Arial" w:cs="Arial"/>
          <w:b/>
          <w:lang w:val="pt-BR"/>
        </w:rPr>
        <w:t>Considerações éticas:</w:t>
      </w:r>
    </w:p>
    <w:p w:rsidR="00A12DC8" w:rsidRPr="00FA6DF4" w:rsidRDefault="00A12DC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Arial" w:hAnsi="Arial" w:cs="Arial"/>
          <w:lang w:val="pt-BR"/>
        </w:rPr>
      </w:pPr>
      <w:r w:rsidRPr="00FA6DF4">
        <w:rPr>
          <w:rFonts w:ascii="Arial" w:hAnsi="Arial" w:cs="Arial"/>
          <w:lang w:val="pt-BR"/>
        </w:rPr>
        <w:t>Contexto histórico,</w:t>
      </w:r>
    </w:p>
    <w:p w:rsidR="00A12DC8" w:rsidRPr="00FA6DF4" w:rsidRDefault="00A12DC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Arial" w:hAnsi="Arial" w:cs="Arial"/>
          <w:lang w:val="pt-BR"/>
        </w:rPr>
      </w:pPr>
      <w:r w:rsidRPr="00FA6DF4">
        <w:rPr>
          <w:rFonts w:ascii="Arial" w:hAnsi="Arial" w:cs="Arial"/>
          <w:lang w:val="pt-BR"/>
        </w:rPr>
        <w:t>Resoluções de orientação,</w:t>
      </w:r>
    </w:p>
    <w:p w:rsidR="00A12DC8" w:rsidRPr="00FA6DF4" w:rsidRDefault="00A12DC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Arial" w:hAnsi="Arial" w:cs="Arial"/>
          <w:lang w:val="pt-BR"/>
        </w:rPr>
      </w:pPr>
      <w:r w:rsidRPr="00FA6DF4">
        <w:rPr>
          <w:rFonts w:ascii="Arial" w:hAnsi="Arial" w:cs="Arial"/>
          <w:lang w:val="pt-BR"/>
        </w:rPr>
        <w:t>Princípios éticos</w:t>
      </w:r>
    </w:p>
    <w:p w:rsidR="00A12DC8" w:rsidRPr="00FA6DF4" w:rsidRDefault="00A12DC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Arial" w:hAnsi="Arial" w:cs="Arial"/>
          <w:lang w:val="pt-BR"/>
        </w:rPr>
      </w:pPr>
    </w:p>
    <w:p w:rsidR="00A12DC8" w:rsidRPr="00FA6DF4" w:rsidRDefault="00A12DC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Arial" w:hAnsi="Arial" w:cs="Arial"/>
          <w:b/>
          <w:lang w:val="pt-BR"/>
        </w:rPr>
      </w:pPr>
      <w:r w:rsidRPr="00FA6DF4">
        <w:rPr>
          <w:rFonts w:ascii="Arial" w:hAnsi="Arial" w:cs="Arial"/>
          <w:b/>
          <w:lang w:val="pt-BR"/>
        </w:rPr>
        <w:t>Aprovação e consentimento do estudo:</w:t>
      </w:r>
    </w:p>
    <w:p w:rsidR="00A12DC8" w:rsidRPr="00FA6DF4" w:rsidRDefault="00A12DC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Arial" w:hAnsi="Arial" w:cs="Arial"/>
          <w:lang w:val="pt-BR"/>
        </w:rPr>
      </w:pPr>
      <w:r w:rsidRPr="00FA6DF4">
        <w:rPr>
          <w:rFonts w:ascii="Arial" w:hAnsi="Arial" w:cs="Arial"/>
          <w:lang w:val="pt-BR"/>
        </w:rPr>
        <w:t>Responsabilidade dos pesquisadores e comitês de ética;</w:t>
      </w:r>
    </w:p>
    <w:p w:rsidR="00A12DC8" w:rsidRPr="00FA6DF4" w:rsidRDefault="00A12DC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Arial" w:hAnsi="Arial" w:cs="Arial"/>
          <w:lang w:val="pt-BR"/>
        </w:rPr>
      </w:pPr>
      <w:r w:rsidRPr="00FA6DF4">
        <w:rPr>
          <w:rFonts w:ascii="Arial" w:hAnsi="Arial" w:cs="Arial"/>
          <w:lang w:val="pt-BR"/>
        </w:rPr>
        <w:t>Consentimento de pais e filhos</w:t>
      </w:r>
    </w:p>
    <w:p w:rsidR="00A12DC8" w:rsidRPr="00FA6DF4" w:rsidRDefault="00A12DC8" w:rsidP="00FA6DF4">
      <w:pPr>
        <w:spacing w:after="0" w:line="276" w:lineRule="auto"/>
        <w:ind w:left="720"/>
        <w:jc w:val="both"/>
        <w:rPr>
          <w:rFonts w:ascii="Arial" w:hAnsi="Arial" w:cs="Arial"/>
          <w:b/>
          <w:lang w:val="pt-BR"/>
        </w:rPr>
      </w:pPr>
    </w:p>
    <w:p w:rsidR="00A12DC8" w:rsidRPr="00FA6DF4" w:rsidRDefault="00A12DC8" w:rsidP="00FA6DF4">
      <w:pPr>
        <w:pStyle w:val="Pr-formataoHTML"/>
        <w:shd w:val="clear" w:color="auto" w:fill="FFFFFF"/>
        <w:spacing w:line="276" w:lineRule="auto"/>
        <w:jc w:val="both"/>
        <w:rPr>
          <w:rFonts w:ascii="Arial" w:eastAsiaTheme="minorHAnsi" w:hAnsi="Arial" w:cs="Arial"/>
          <w:b/>
          <w:sz w:val="22"/>
          <w:szCs w:val="22"/>
          <w:lang w:eastAsia="en-US"/>
        </w:rPr>
      </w:pPr>
      <w:r w:rsidRPr="00FA6DF4">
        <w:rPr>
          <w:rFonts w:ascii="Arial" w:eastAsiaTheme="minorHAnsi" w:hAnsi="Arial" w:cs="Arial"/>
          <w:b/>
          <w:sz w:val="22"/>
          <w:szCs w:val="22"/>
          <w:lang w:eastAsia="en-US"/>
        </w:rPr>
        <w:t xml:space="preserve">Objetivos </w:t>
      </w:r>
    </w:p>
    <w:p w:rsidR="00A12DC8" w:rsidRPr="00FA6DF4" w:rsidRDefault="00A12DC8" w:rsidP="00FA6DF4">
      <w:pPr>
        <w:pStyle w:val="Pr-formataoHTML"/>
        <w:shd w:val="clear" w:color="auto" w:fill="FFFFFF"/>
        <w:spacing w:line="276" w:lineRule="auto"/>
        <w:jc w:val="both"/>
        <w:rPr>
          <w:rFonts w:ascii="Arial" w:eastAsiaTheme="minorHAnsi" w:hAnsi="Arial" w:cs="Arial"/>
          <w:sz w:val="22"/>
          <w:szCs w:val="22"/>
          <w:lang w:eastAsia="en-US"/>
        </w:rPr>
      </w:pPr>
      <w:r w:rsidRPr="00FA6DF4">
        <w:rPr>
          <w:rFonts w:ascii="Arial" w:eastAsiaTheme="minorHAnsi" w:hAnsi="Arial" w:cs="Arial"/>
          <w:sz w:val="22"/>
          <w:szCs w:val="22"/>
          <w:lang w:eastAsia="en-US"/>
        </w:rPr>
        <w:t>• Reconhecer questões éticas</w:t>
      </w:r>
    </w:p>
    <w:p w:rsidR="00A12DC8" w:rsidRPr="00FA6DF4" w:rsidRDefault="00A12DC8" w:rsidP="00FA6DF4">
      <w:pPr>
        <w:pStyle w:val="Pr-formataoHTML"/>
        <w:shd w:val="clear" w:color="auto" w:fill="FFFFFF"/>
        <w:spacing w:line="276" w:lineRule="auto"/>
        <w:jc w:val="both"/>
        <w:rPr>
          <w:rFonts w:ascii="Arial" w:eastAsiaTheme="minorHAnsi" w:hAnsi="Arial" w:cs="Arial"/>
          <w:sz w:val="22"/>
          <w:szCs w:val="22"/>
          <w:lang w:eastAsia="en-US"/>
        </w:rPr>
      </w:pPr>
      <w:r w:rsidRPr="00FA6DF4">
        <w:rPr>
          <w:rFonts w:ascii="Arial" w:eastAsiaTheme="minorHAnsi" w:hAnsi="Arial" w:cs="Arial"/>
          <w:sz w:val="22"/>
          <w:szCs w:val="22"/>
          <w:lang w:eastAsia="en-US"/>
        </w:rPr>
        <w:t>• Identificar os regulamentos</w:t>
      </w:r>
    </w:p>
    <w:p w:rsidR="00A12DC8" w:rsidRPr="00FA6DF4" w:rsidRDefault="00A12DC8" w:rsidP="00FA6DF4">
      <w:pPr>
        <w:pStyle w:val="Pr-formataoHTML"/>
        <w:shd w:val="clear" w:color="auto" w:fill="FFFFFF"/>
        <w:spacing w:line="276" w:lineRule="auto"/>
        <w:jc w:val="both"/>
        <w:rPr>
          <w:rFonts w:ascii="Arial" w:eastAsiaTheme="minorHAnsi" w:hAnsi="Arial" w:cs="Arial"/>
          <w:sz w:val="22"/>
          <w:szCs w:val="22"/>
          <w:lang w:eastAsia="en-US"/>
        </w:rPr>
      </w:pPr>
      <w:r w:rsidRPr="00FA6DF4">
        <w:rPr>
          <w:rFonts w:ascii="Arial" w:eastAsiaTheme="minorHAnsi" w:hAnsi="Arial" w:cs="Arial"/>
          <w:sz w:val="22"/>
          <w:szCs w:val="22"/>
          <w:lang w:eastAsia="en-US"/>
        </w:rPr>
        <w:t>• Definir princípios</w:t>
      </w:r>
    </w:p>
    <w:p w:rsidR="00A12DC8" w:rsidRPr="00FA6DF4" w:rsidRDefault="00A12DC8" w:rsidP="00FA6DF4">
      <w:pPr>
        <w:pStyle w:val="Pr-formataoHTML"/>
        <w:shd w:val="clear" w:color="auto" w:fill="FFFFFF"/>
        <w:spacing w:line="276" w:lineRule="auto"/>
        <w:jc w:val="both"/>
        <w:rPr>
          <w:rFonts w:ascii="Arial" w:eastAsiaTheme="minorHAnsi" w:hAnsi="Arial" w:cs="Arial"/>
          <w:sz w:val="22"/>
          <w:szCs w:val="22"/>
          <w:lang w:eastAsia="en-US"/>
        </w:rPr>
      </w:pPr>
      <w:r w:rsidRPr="00FA6DF4">
        <w:rPr>
          <w:rFonts w:ascii="Arial" w:eastAsiaTheme="minorHAnsi" w:hAnsi="Arial" w:cs="Arial"/>
          <w:sz w:val="22"/>
          <w:szCs w:val="22"/>
          <w:lang w:eastAsia="en-US"/>
        </w:rPr>
        <w:t>• Descrever o consentimento</w:t>
      </w:r>
    </w:p>
    <w:p w:rsidR="00A12DC8" w:rsidRPr="00FA6DF4" w:rsidRDefault="00A12DC8" w:rsidP="00FA6DF4">
      <w:pPr>
        <w:pStyle w:val="Pr-formataoHTML"/>
        <w:shd w:val="clear" w:color="auto" w:fill="FFFFFF"/>
        <w:spacing w:line="276" w:lineRule="auto"/>
        <w:jc w:val="both"/>
        <w:rPr>
          <w:rFonts w:ascii="Arial" w:eastAsiaTheme="minorHAnsi" w:hAnsi="Arial" w:cs="Arial"/>
          <w:sz w:val="22"/>
          <w:szCs w:val="22"/>
          <w:lang w:eastAsia="en-US"/>
        </w:rPr>
      </w:pPr>
      <w:r w:rsidRPr="00FA6DF4">
        <w:rPr>
          <w:rFonts w:ascii="Arial" w:eastAsiaTheme="minorHAnsi" w:hAnsi="Arial" w:cs="Arial"/>
          <w:sz w:val="22"/>
          <w:szCs w:val="22"/>
          <w:lang w:eastAsia="en-US"/>
        </w:rPr>
        <w:t>• Ângulos pediátricos</w:t>
      </w:r>
    </w:p>
    <w:p w:rsidR="00A12DC8" w:rsidRPr="00FA6DF4" w:rsidRDefault="00A12DC8" w:rsidP="00FA6DF4">
      <w:pPr>
        <w:pStyle w:val="Pr-formataoHTML"/>
        <w:shd w:val="clear" w:color="auto" w:fill="FFFFFF"/>
        <w:spacing w:line="276" w:lineRule="auto"/>
        <w:jc w:val="both"/>
        <w:rPr>
          <w:rFonts w:ascii="Arial" w:eastAsiaTheme="minorHAnsi" w:hAnsi="Arial" w:cs="Arial"/>
          <w:sz w:val="22"/>
          <w:szCs w:val="22"/>
          <w:lang w:eastAsia="en-US"/>
        </w:rPr>
      </w:pPr>
      <w:r w:rsidRPr="00FA6DF4">
        <w:rPr>
          <w:rFonts w:ascii="Arial" w:eastAsiaTheme="minorHAnsi" w:hAnsi="Arial" w:cs="Arial"/>
          <w:sz w:val="22"/>
          <w:szCs w:val="22"/>
          <w:lang w:eastAsia="en-US"/>
        </w:rPr>
        <w:t>• Descrever o IRB (</w:t>
      </w:r>
      <w:r w:rsidR="00281548" w:rsidRPr="00FA6DF4">
        <w:rPr>
          <w:rFonts w:ascii="Arial" w:eastAsiaTheme="minorHAnsi" w:hAnsi="Arial" w:cs="Arial"/>
          <w:sz w:val="22"/>
          <w:szCs w:val="22"/>
          <w:lang w:eastAsia="en-US"/>
        </w:rPr>
        <w:t>comitê de ética institucional</w:t>
      </w:r>
      <w:r w:rsidRPr="00FA6DF4">
        <w:rPr>
          <w:rFonts w:ascii="Arial" w:eastAsiaTheme="minorHAnsi" w:hAnsi="Arial" w:cs="Arial"/>
          <w:sz w:val="22"/>
          <w:szCs w:val="22"/>
          <w:lang w:eastAsia="en-US"/>
        </w:rPr>
        <w:t>)</w:t>
      </w:r>
    </w:p>
    <w:p w:rsidR="00A12DC8" w:rsidRPr="00FA6DF4" w:rsidRDefault="00A12DC8" w:rsidP="00FA6DF4">
      <w:pPr>
        <w:spacing w:after="0" w:line="276" w:lineRule="auto"/>
        <w:jc w:val="both"/>
        <w:rPr>
          <w:rFonts w:ascii="Arial" w:hAnsi="Arial" w:cs="Arial"/>
          <w:b/>
          <w:color w:val="212121"/>
          <w:u w:val="single"/>
          <w:shd w:val="clear" w:color="auto" w:fill="FFFFFF"/>
          <w:lang w:val="pt-BR"/>
        </w:rPr>
      </w:pPr>
      <w:r w:rsidRPr="00FA6DF4">
        <w:rPr>
          <w:rFonts w:ascii="Arial" w:hAnsi="Arial" w:cs="Arial"/>
          <w:lang w:val="pt-BR"/>
        </w:rPr>
        <w:br/>
      </w:r>
      <w:r w:rsidRPr="00FA6DF4">
        <w:rPr>
          <w:rFonts w:ascii="Arial" w:hAnsi="Arial" w:cs="Arial"/>
          <w:b/>
          <w:color w:val="212121"/>
          <w:u w:val="single"/>
          <w:shd w:val="clear" w:color="auto" w:fill="FFFFFF"/>
          <w:lang w:val="pt-BR"/>
        </w:rPr>
        <w:t xml:space="preserve">Por que isso é tudo necessário? </w:t>
      </w:r>
    </w:p>
    <w:p w:rsidR="007C2236" w:rsidRPr="00FA6DF4" w:rsidRDefault="00A12DC8"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O advento da conduta estrita na pesquisa é </w:t>
      </w:r>
      <w:r w:rsidR="007C2236" w:rsidRPr="00FA6DF4">
        <w:rPr>
          <w:rFonts w:ascii="Arial" w:hAnsi="Arial" w:cs="Arial"/>
          <w:color w:val="212121"/>
          <w:shd w:val="clear" w:color="auto" w:fill="FFFFFF"/>
          <w:lang w:val="pt-BR"/>
        </w:rPr>
        <w:t>devido a</w:t>
      </w:r>
      <w:r w:rsidRPr="00FA6DF4">
        <w:rPr>
          <w:rFonts w:ascii="Arial" w:hAnsi="Arial" w:cs="Arial"/>
          <w:color w:val="212121"/>
          <w:shd w:val="clear" w:color="auto" w:fill="FFFFFF"/>
          <w:lang w:val="pt-BR"/>
        </w:rPr>
        <w:t xml:space="preserve">os abusos históricos </w:t>
      </w:r>
      <w:r w:rsidR="007C2236" w:rsidRPr="00FA6DF4">
        <w:rPr>
          <w:rFonts w:ascii="Arial" w:hAnsi="Arial" w:cs="Arial"/>
          <w:color w:val="212121"/>
          <w:shd w:val="clear" w:color="auto" w:fill="FFFFFF"/>
          <w:lang w:val="pt-BR"/>
        </w:rPr>
        <w:t>que ocorriam em nome da</w:t>
      </w:r>
      <w:r w:rsidRPr="00FA6DF4">
        <w:rPr>
          <w:rFonts w:ascii="Arial" w:hAnsi="Arial" w:cs="Arial"/>
          <w:color w:val="212121"/>
          <w:shd w:val="clear" w:color="auto" w:fill="FFFFFF"/>
          <w:lang w:val="pt-BR"/>
        </w:rPr>
        <w:t xml:space="preserve"> pesquisa</w:t>
      </w:r>
      <w:r w:rsidR="007C2236" w:rsidRPr="00FA6DF4">
        <w:rPr>
          <w:rFonts w:ascii="Arial" w:hAnsi="Arial" w:cs="Arial"/>
          <w:color w:val="212121"/>
          <w:shd w:val="clear" w:color="auto" w:fill="FFFFFF"/>
          <w:lang w:val="pt-BR"/>
        </w:rPr>
        <w:t xml:space="preserve"> em muitos países</w:t>
      </w:r>
      <w:r w:rsidRPr="00FA6DF4">
        <w:rPr>
          <w:rFonts w:ascii="Arial" w:hAnsi="Arial" w:cs="Arial"/>
          <w:color w:val="212121"/>
          <w:shd w:val="clear" w:color="auto" w:fill="FFFFFF"/>
          <w:lang w:val="pt-BR"/>
        </w:rPr>
        <w:t xml:space="preserve">, </w:t>
      </w:r>
      <w:r w:rsidR="007C2236" w:rsidRPr="00FA6DF4">
        <w:rPr>
          <w:rFonts w:ascii="Arial" w:hAnsi="Arial" w:cs="Arial"/>
          <w:color w:val="212121"/>
          <w:shd w:val="clear" w:color="auto" w:fill="FFFFFF"/>
          <w:lang w:val="pt-BR"/>
        </w:rPr>
        <w:t xml:space="preserve">abusos, esses, que incluem lesão e </w:t>
      </w:r>
      <w:r w:rsidRPr="00FA6DF4">
        <w:rPr>
          <w:rFonts w:ascii="Arial" w:hAnsi="Arial" w:cs="Arial"/>
          <w:color w:val="212121"/>
          <w:shd w:val="clear" w:color="auto" w:fill="FFFFFF"/>
          <w:lang w:val="pt-BR"/>
        </w:rPr>
        <w:t>exploração humana</w:t>
      </w:r>
      <w:r w:rsidR="007C2236" w:rsidRPr="00FA6DF4">
        <w:rPr>
          <w:rFonts w:ascii="Arial" w:hAnsi="Arial" w:cs="Arial"/>
          <w:color w:val="212121"/>
          <w:shd w:val="clear" w:color="auto" w:fill="FFFFFF"/>
          <w:lang w:val="pt-BR"/>
        </w:rPr>
        <w:t xml:space="preserve">, bem como </w:t>
      </w:r>
      <w:r w:rsidRPr="00FA6DF4">
        <w:rPr>
          <w:rFonts w:ascii="Arial" w:hAnsi="Arial" w:cs="Arial"/>
          <w:color w:val="212121"/>
          <w:shd w:val="clear" w:color="auto" w:fill="FFFFFF"/>
          <w:lang w:val="pt-BR"/>
        </w:rPr>
        <w:t xml:space="preserve">pesquisadores que </w:t>
      </w:r>
      <w:r w:rsidR="007C2236" w:rsidRPr="00FA6DF4">
        <w:rPr>
          <w:rFonts w:ascii="Arial" w:hAnsi="Arial" w:cs="Arial"/>
          <w:color w:val="212121"/>
          <w:shd w:val="clear" w:color="auto" w:fill="FFFFFF"/>
          <w:lang w:val="pt-BR"/>
        </w:rPr>
        <w:t>não seguiam regras</w:t>
      </w:r>
      <w:r w:rsidRPr="00FA6DF4">
        <w:rPr>
          <w:rFonts w:ascii="Arial" w:hAnsi="Arial" w:cs="Arial"/>
          <w:color w:val="212121"/>
          <w:shd w:val="clear" w:color="auto" w:fill="FFFFFF"/>
          <w:lang w:val="pt-BR"/>
        </w:rPr>
        <w:t xml:space="preserve">. </w:t>
      </w:r>
    </w:p>
    <w:p w:rsidR="007C2236" w:rsidRPr="00FA6DF4" w:rsidRDefault="00A12DC8" w:rsidP="00FA6DF4">
      <w:pPr>
        <w:spacing w:after="0" w:line="276" w:lineRule="auto"/>
        <w:jc w:val="both"/>
        <w:rPr>
          <w:rFonts w:ascii="Arial" w:hAnsi="Arial" w:cs="Arial"/>
          <w:color w:val="212121"/>
          <w:shd w:val="clear" w:color="auto" w:fill="FFFFFF"/>
          <w:lang w:val="pt-BR"/>
        </w:rPr>
      </w:pPr>
      <w:r w:rsidRPr="00FA6DF4">
        <w:rPr>
          <w:rFonts w:ascii="Arial" w:hAnsi="Arial" w:cs="Arial"/>
          <w:shd w:val="clear" w:color="auto" w:fill="FFFFFF"/>
          <w:lang w:val="pt-BR"/>
        </w:rPr>
        <w:t xml:space="preserve">Má conduta de pesquisa colocou todos nós em risco do infortúnio associado a ela. Podemos ser vítimas de estruturas de carreira e incitação, de velocidade, visão de túnel, </w:t>
      </w:r>
      <w:r w:rsidRPr="00FA6DF4">
        <w:rPr>
          <w:rFonts w:ascii="Arial" w:hAnsi="Arial" w:cs="Arial"/>
          <w:color w:val="212121"/>
          <w:shd w:val="clear" w:color="auto" w:fill="FFFFFF"/>
          <w:lang w:val="pt-BR"/>
        </w:rPr>
        <w:t xml:space="preserve">desumanização, indiferença, ignorância e falta de supervisão e controle. </w:t>
      </w:r>
    </w:p>
    <w:p w:rsidR="00FA6DF4" w:rsidRDefault="00FA6DF4" w:rsidP="00FA6DF4">
      <w:pPr>
        <w:spacing w:after="0" w:line="276" w:lineRule="auto"/>
        <w:jc w:val="both"/>
        <w:rPr>
          <w:rFonts w:ascii="Arial" w:hAnsi="Arial" w:cs="Arial"/>
          <w:color w:val="212121"/>
          <w:u w:val="single"/>
          <w:shd w:val="clear" w:color="auto" w:fill="FFFFFF"/>
          <w:lang w:val="pt-BR"/>
        </w:rPr>
      </w:pPr>
    </w:p>
    <w:p w:rsidR="007C2236" w:rsidRPr="00FA6DF4" w:rsidRDefault="00A12DC8" w:rsidP="00FA6DF4">
      <w:pPr>
        <w:spacing w:after="0" w:line="276" w:lineRule="auto"/>
        <w:jc w:val="both"/>
        <w:rPr>
          <w:rFonts w:ascii="Arial" w:hAnsi="Arial" w:cs="Arial"/>
          <w:b/>
          <w:color w:val="212121"/>
          <w:u w:val="single"/>
          <w:shd w:val="clear" w:color="auto" w:fill="FFFFFF"/>
          <w:lang w:val="pt-BR"/>
        </w:rPr>
      </w:pPr>
      <w:r w:rsidRPr="00FA6DF4">
        <w:rPr>
          <w:rFonts w:ascii="Arial" w:hAnsi="Arial" w:cs="Arial"/>
          <w:b/>
          <w:color w:val="212121"/>
          <w:u w:val="single"/>
          <w:shd w:val="clear" w:color="auto" w:fill="FFFFFF"/>
          <w:lang w:val="pt-BR"/>
        </w:rPr>
        <w:t xml:space="preserve">O Código de Nuremberg </w:t>
      </w:r>
    </w:p>
    <w:p w:rsidR="007C2236" w:rsidRPr="00FA6DF4" w:rsidRDefault="00A12DC8"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Estabelecido durante os Julgamentos de Nurnberg (1947), em resposta às atrocidades </w:t>
      </w:r>
      <w:r w:rsidR="007C2236" w:rsidRPr="00FA6DF4">
        <w:rPr>
          <w:rFonts w:ascii="Arial" w:hAnsi="Arial" w:cs="Arial"/>
          <w:color w:val="212121"/>
          <w:shd w:val="clear" w:color="auto" w:fill="FFFFFF"/>
          <w:lang w:val="pt-BR"/>
        </w:rPr>
        <w:t>realizadas</w:t>
      </w:r>
      <w:r w:rsidRPr="00FA6DF4">
        <w:rPr>
          <w:rFonts w:ascii="Arial" w:hAnsi="Arial" w:cs="Arial"/>
          <w:color w:val="212121"/>
          <w:shd w:val="clear" w:color="auto" w:fill="FFFFFF"/>
          <w:lang w:val="pt-BR"/>
        </w:rPr>
        <w:t xml:space="preserve"> por pesquisadores nazistas. Este Código de Nuremberg postula 10 princípios de ética em pesquisa, incluindo: </w:t>
      </w:r>
    </w:p>
    <w:p w:rsidR="007C2236" w:rsidRPr="00FA6DF4" w:rsidRDefault="00A12DC8"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Voluntário em todos os tempos </w:t>
      </w:r>
    </w:p>
    <w:p w:rsidR="007C2236" w:rsidRPr="00FA6DF4" w:rsidRDefault="00A12DC8"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w:t>
      </w:r>
      <w:r w:rsidR="007C2236" w:rsidRPr="00FA6DF4">
        <w:rPr>
          <w:rFonts w:ascii="Arial" w:hAnsi="Arial" w:cs="Arial"/>
          <w:color w:val="212121"/>
          <w:shd w:val="clear" w:color="auto" w:fill="FFFFFF"/>
          <w:lang w:val="pt-BR"/>
        </w:rPr>
        <w:t>C</w:t>
      </w:r>
      <w:r w:rsidRPr="00FA6DF4">
        <w:rPr>
          <w:rFonts w:ascii="Arial" w:hAnsi="Arial" w:cs="Arial"/>
          <w:color w:val="212121"/>
          <w:shd w:val="clear" w:color="auto" w:fill="FFFFFF"/>
          <w:lang w:val="pt-BR"/>
        </w:rPr>
        <w:t xml:space="preserve">onsentimento informado </w:t>
      </w:r>
    </w:p>
    <w:p w:rsidR="007C2236" w:rsidRPr="00FA6DF4" w:rsidRDefault="00A12DC8"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lastRenderedPageBreak/>
        <w:t xml:space="preserve">• Benefício racional e social </w:t>
      </w:r>
    </w:p>
    <w:p w:rsidR="007C2236" w:rsidRPr="00FA6DF4" w:rsidRDefault="00A12DC8"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Nenhuma outra maneira de ter uma pesquisa com seres humanos </w:t>
      </w:r>
    </w:p>
    <w:p w:rsidR="007C2236" w:rsidRPr="00FA6DF4" w:rsidRDefault="00A12DC8"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Proporcionalidade (</w:t>
      </w:r>
      <w:r w:rsidR="007C2236" w:rsidRPr="00FA6DF4">
        <w:rPr>
          <w:rFonts w:ascii="Arial" w:hAnsi="Arial" w:cs="Arial"/>
          <w:color w:val="212121"/>
          <w:shd w:val="clear" w:color="auto" w:fill="FFFFFF"/>
          <w:lang w:val="pt-BR"/>
        </w:rPr>
        <w:t xml:space="preserve">em que </w:t>
      </w:r>
      <w:r w:rsidRPr="00FA6DF4">
        <w:rPr>
          <w:rFonts w:ascii="Arial" w:hAnsi="Arial" w:cs="Arial"/>
          <w:color w:val="212121"/>
          <w:shd w:val="clear" w:color="auto" w:fill="FFFFFF"/>
          <w:lang w:val="pt-BR"/>
        </w:rPr>
        <w:t xml:space="preserve">a relação risco/benefício é alta) </w:t>
      </w:r>
    </w:p>
    <w:p w:rsidR="007C2236" w:rsidRPr="00FA6DF4" w:rsidRDefault="00A12DC8"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Par</w:t>
      </w:r>
      <w:r w:rsidR="007C2236" w:rsidRPr="00FA6DF4">
        <w:rPr>
          <w:rFonts w:ascii="Arial" w:hAnsi="Arial" w:cs="Arial"/>
          <w:color w:val="212121"/>
          <w:shd w:val="clear" w:color="auto" w:fill="FFFFFF"/>
          <w:lang w:val="pt-BR"/>
        </w:rPr>
        <w:t>ar</w:t>
      </w:r>
      <w:r w:rsidRPr="00FA6DF4">
        <w:rPr>
          <w:rFonts w:ascii="Arial" w:hAnsi="Arial" w:cs="Arial"/>
          <w:color w:val="212121"/>
          <w:shd w:val="clear" w:color="auto" w:fill="FFFFFF"/>
          <w:lang w:val="pt-BR"/>
        </w:rPr>
        <w:t xml:space="preserve"> quando perigoso </w:t>
      </w:r>
    </w:p>
    <w:p w:rsidR="007C2236" w:rsidRPr="00FA6DF4" w:rsidRDefault="007C2236"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w:t>
      </w:r>
      <w:r w:rsidR="00A12DC8" w:rsidRPr="00FA6DF4">
        <w:rPr>
          <w:rFonts w:ascii="Arial" w:hAnsi="Arial" w:cs="Arial"/>
          <w:color w:val="212121"/>
          <w:shd w:val="clear" w:color="auto" w:fill="FFFFFF"/>
          <w:lang w:val="pt-BR"/>
        </w:rPr>
        <w:t xml:space="preserve">Pessoal qualificado para </w:t>
      </w:r>
      <w:r w:rsidRPr="00FA6DF4">
        <w:rPr>
          <w:rFonts w:ascii="Arial" w:hAnsi="Arial" w:cs="Arial"/>
          <w:color w:val="212121"/>
          <w:shd w:val="clear" w:color="auto" w:fill="FFFFFF"/>
          <w:lang w:val="pt-BR"/>
        </w:rPr>
        <w:t xml:space="preserve">a realização das </w:t>
      </w:r>
      <w:r w:rsidR="00A12DC8" w:rsidRPr="00FA6DF4">
        <w:rPr>
          <w:rFonts w:ascii="Arial" w:hAnsi="Arial" w:cs="Arial"/>
          <w:color w:val="212121"/>
          <w:shd w:val="clear" w:color="auto" w:fill="FFFFFF"/>
          <w:lang w:val="pt-BR"/>
        </w:rPr>
        <w:t xml:space="preserve">pesquisas </w:t>
      </w:r>
    </w:p>
    <w:p w:rsidR="00FA6DF4" w:rsidRPr="00FA6DF4" w:rsidRDefault="00A12DC8"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A maioria dos regulamentos e leis internacionais e nacionais é baseada neste </w:t>
      </w:r>
      <w:r w:rsidR="00FA6DF4" w:rsidRPr="00FA6DF4">
        <w:rPr>
          <w:rFonts w:ascii="Arial" w:hAnsi="Arial" w:cs="Arial"/>
          <w:color w:val="212121"/>
          <w:shd w:val="clear" w:color="auto" w:fill="FFFFFF"/>
          <w:lang w:val="pt-BR"/>
        </w:rPr>
        <w:t>código</w:t>
      </w:r>
    </w:p>
    <w:p w:rsidR="00FA6DF4" w:rsidRPr="00FA6DF4" w:rsidRDefault="00FA6DF4" w:rsidP="00FA6DF4">
      <w:pPr>
        <w:spacing w:after="0" w:line="276" w:lineRule="auto"/>
        <w:jc w:val="both"/>
        <w:rPr>
          <w:rFonts w:ascii="Arial" w:hAnsi="Arial" w:cs="Arial"/>
          <w:color w:val="212121"/>
          <w:u w:val="single"/>
          <w:shd w:val="clear" w:color="auto" w:fill="FFFFFF"/>
          <w:lang w:val="pt-BR"/>
        </w:rPr>
      </w:pPr>
    </w:p>
    <w:p w:rsidR="007C2236" w:rsidRPr="00FA6DF4" w:rsidRDefault="007C2236" w:rsidP="00FA6DF4">
      <w:pPr>
        <w:spacing w:after="0" w:line="276" w:lineRule="auto"/>
        <w:jc w:val="both"/>
        <w:rPr>
          <w:rFonts w:ascii="Arial" w:hAnsi="Arial" w:cs="Arial"/>
          <w:b/>
          <w:lang w:val="pt-BR"/>
        </w:rPr>
      </w:pPr>
      <w:r w:rsidRPr="00FA6DF4">
        <w:rPr>
          <w:rFonts w:ascii="Arial" w:hAnsi="Arial" w:cs="Arial"/>
          <w:b/>
          <w:color w:val="212121"/>
          <w:u w:val="single"/>
          <w:shd w:val="clear" w:color="auto" w:fill="FFFFFF"/>
          <w:lang w:val="pt-BR"/>
        </w:rPr>
        <w:t>A Declaração de Helsinque</w:t>
      </w:r>
    </w:p>
    <w:p w:rsidR="00080F72" w:rsidRPr="00FA6DF4" w:rsidRDefault="007C2236"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A Declaração de Helsinque foi estabelecida em 1964 sob a autoridade da Associação Médica Mundial (</w:t>
      </w:r>
      <w:r w:rsidR="00080F72" w:rsidRPr="00FA6DF4">
        <w:rPr>
          <w:rFonts w:ascii="Arial" w:hAnsi="Arial" w:cs="Arial"/>
          <w:color w:val="212121"/>
          <w:shd w:val="clear" w:color="auto" w:fill="FFFFFF"/>
          <w:lang w:val="pt-BR"/>
        </w:rPr>
        <w:t>AMM</w:t>
      </w:r>
      <w:r w:rsidRPr="00FA6DF4">
        <w:rPr>
          <w:rFonts w:ascii="Arial" w:hAnsi="Arial" w:cs="Arial"/>
          <w:color w:val="212121"/>
          <w:shd w:val="clear" w:color="auto" w:fill="FFFFFF"/>
          <w:lang w:val="pt-BR"/>
        </w:rPr>
        <w:t>)</w:t>
      </w:r>
      <w:r w:rsidR="00080F72" w:rsidRPr="00FA6DF4">
        <w:rPr>
          <w:rFonts w:ascii="Arial" w:hAnsi="Arial" w:cs="Arial"/>
          <w:color w:val="212121"/>
          <w:shd w:val="clear" w:color="auto" w:fill="FFFFFF"/>
          <w:lang w:val="pt-BR"/>
        </w:rPr>
        <w:t xml:space="preserve">, sendo que a </w:t>
      </w:r>
      <w:r w:rsidRPr="00FA6DF4">
        <w:rPr>
          <w:rFonts w:ascii="Arial" w:hAnsi="Arial" w:cs="Arial"/>
          <w:color w:val="212121"/>
          <w:shd w:val="clear" w:color="auto" w:fill="FFFFFF"/>
          <w:lang w:val="pt-BR"/>
        </w:rPr>
        <w:t>mais recente emenda foi feita em 2013. A declaraç</w:t>
      </w:r>
      <w:r w:rsidR="00080F72" w:rsidRPr="00FA6DF4">
        <w:rPr>
          <w:rFonts w:ascii="Arial" w:hAnsi="Arial" w:cs="Arial"/>
          <w:color w:val="212121"/>
          <w:shd w:val="clear" w:color="auto" w:fill="FFFFFF"/>
          <w:lang w:val="pt-BR"/>
        </w:rPr>
        <w:t xml:space="preserve">ão reconhece a existência de </w:t>
      </w:r>
      <w:r w:rsidRPr="00FA6DF4">
        <w:rPr>
          <w:rFonts w:ascii="Arial" w:hAnsi="Arial" w:cs="Arial"/>
          <w:color w:val="212121"/>
          <w:shd w:val="clear" w:color="auto" w:fill="FFFFFF"/>
          <w:lang w:val="pt-BR"/>
        </w:rPr>
        <w:t xml:space="preserve">conflito de interesses entre os pesquisadores </w:t>
      </w:r>
      <w:r w:rsidR="00080F72" w:rsidRPr="00FA6DF4">
        <w:rPr>
          <w:rFonts w:ascii="Arial" w:hAnsi="Arial" w:cs="Arial"/>
          <w:color w:val="212121"/>
          <w:shd w:val="clear" w:color="auto" w:fill="FFFFFF"/>
          <w:lang w:val="pt-BR"/>
        </w:rPr>
        <w:t xml:space="preserve">visto </w:t>
      </w:r>
      <w:proofErr w:type="gramStart"/>
      <w:r w:rsidR="00080F72" w:rsidRPr="00FA6DF4">
        <w:rPr>
          <w:rFonts w:ascii="Arial" w:hAnsi="Arial" w:cs="Arial"/>
          <w:color w:val="212121"/>
          <w:shd w:val="clear" w:color="auto" w:fill="FFFFFF"/>
          <w:lang w:val="pt-BR"/>
        </w:rPr>
        <w:t xml:space="preserve">que </w:t>
      </w:r>
      <w:r w:rsidRPr="00FA6DF4">
        <w:rPr>
          <w:rFonts w:ascii="Arial" w:hAnsi="Arial" w:cs="Arial"/>
          <w:color w:val="212121"/>
          <w:shd w:val="clear" w:color="auto" w:fill="FFFFFF"/>
          <w:lang w:val="pt-BR"/>
        </w:rPr>
        <w:t xml:space="preserve"> desempenha</w:t>
      </w:r>
      <w:r w:rsidR="00080F72" w:rsidRPr="00FA6DF4">
        <w:rPr>
          <w:rFonts w:ascii="Arial" w:hAnsi="Arial" w:cs="Arial"/>
          <w:color w:val="212121"/>
          <w:shd w:val="clear" w:color="auto" w:fill="FFFFFF"/>
          <w:lang w:val="pt-BR"/>
        </w:rPr>
        <w:t>mos</w:t>
      </w:r>
      <w:proofErr w:type="gramEnd"/>
      <w:r w:rsidRPr="00FA6DF4">
        <w:rPr>
          <w:rFonts w:ascii="Arial" w:hAnsi="Arial" w:cs="Arial"/>
          <w:color w:val="212121"/>
          <w:shd w:val="clear" w:color="auto" w:fill="FFFFFF"/>
          <w:lang w:val="pt-BR"/>
        </w:rPr>
        <w:t xml:space="preserve"> duplo papel</w:t>
      </w:r>
      <w:r w:rsidR="00080F72" w:rsidRPr="00FA6DF4">
        <w:rPr>
          <w:rFonts w:ascii="Arial" w:hAnsi="Arial" w:cs="Arial"/>
          <w:color w:val="212121"/>
          <w:shd w:val="clear" w:color="auto" w:fill="FFFFFF"/>
          <w:lang w:val="pt-BR"/>
        </w:rPr>
        <w:t>: o</w:t>
      </w:r>
      <w:r w:rsidRPr="00FA6DF4">
        <w:rPr>
          <w:rFonts w:ascii="Arial" w:hAnsi="Arial" w:cs="Arial"/>
          <w:color w:val="212121"/>
          <w:shd w:val="clear" w:color="auto" w:fill="FFFFFF"/>
          <w:lang w:val="pt-BR"/>
        </w:rPr>
        <w:t xml:space="preserve"> de interesse no estudo e </w:t>
      </w:r>
      <w:r w:rsidR="00080F72" w:rsidRPr="00FA6DF4">
        <w:rPr>
          <w:rFonts w:ascii="Arial" w:hAnsi="Arial" w:cs="Arial"/>
          <w:color w:val="212121"/>
          <w:shd w:val="clear" w:color="auto" w:fill="FFFFFF"/>
          <w:lang w:val="pt-BR"/>
        </w:rPr>
        <w:t xml:space="preserve">o de </w:t>
      </w:r>
      <w:r w:rsidRPr="00FA6DF4">
        <w:rPr>
          <w:rFonts w:ascii="Arial" w:hAnsi="Arial" w:cs="Arial"/>
          <w:color w:val="212121"/>
          <w:shd w:val="clear" w:color="auto" w:fill="FFFFFF"/>
          <w:lang w:val="pt-BR"/>
        </w:rPr>
        <w:t xml:space="preserve">atendimento ao paciente. </w:t>
      </w:r>
      <w:r w:rsidR="00080F72" w:rsidRPr="00FA6DF4">
        <w:rPr>
          <w:rFonts w:ascii="Arial" w:hAnsi="Arial" w:cs="Arial"/>
          <w:color w:val="212121"/>
          <w:shd w:val="clear" w:color="auto" w:fill="FFFFFF"/>
          <w:lang w:val="pt-BR"/>
        </w:rPr>
        <w:t>O que</w:t>
      </w:r>
      <w:r w:rsidRPr="00FA6DF4">
        <w:rPr>
          <w:rFonts w:ascii="Arial" w:hAnsi="Arial" w:cs="Arial"/>
          <w:color w:val="212121"/>
          <w:shd w:val="clear" w:color="auto" w:fill="FFFFFF"/>
          <w:lang w:val="pt-BR"/>
        </w:rPr>
        <w:t xml:space="preserve"> levou ao desenvolvimento de um comitê de ética</w:t>
      </w:r>
      <w:r w:rsidR="00080F72" w:rsidRPr="00FA6DF4">
        <w:rPr>
          <w:rFonts w:ascii="Arial" w:hAnsi="Arial" w:cs="Arial"/>
          <w:color w:val="212121"/>
          <w:shd w:val="clear" w:color="auto" w:fill="FFFFFF"/>
          <w:lang w:val="pt-BR"/>
        </w:rPr>
        <w:t>, a fim de permitir uma avaliação independente do julgamento dos pesquisadores</w:t>
      </w:r>
      <w:r w:rsidRPr="00FA6DF4">
        <w:rPr>
          <w:rFonts w:ascii="Arial" w:hAnsi="Arial" w:cs="Arial"/>
          <w:color w:val="212121"/>
          <w:shd w:val="clear" w:color="auto" w:fill="FFFFFF"/>
          <w:lang w:val="pt-BR"/>
        </w:rPr>
        <w:t xml:space="preserve">. A discussão sobre populações vulneráveis ​​com menos influência na pesquisa também foi incitada, juntamente com palestras sobre como a colaboração internacional poderia ser planejada. Por melhor que seja essa declaração, a desvantagem é que ela não é juridicamente vinculativa. </w:t>
      </w:r>
    </w:p>
    <w:p w:rsidR="007C2236" w:rsidRPr="00FA6DF4" w:rsidRDefault="00080F72"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A declaração p</w:t>
      </w:r>
      <w:r w:rsidR="007C2236" w:rsidRPr="00FA6DF4">
        <w:rPr>
          <w:rFonts w:ascii="Arial" w:hAnsi="Arial" w:cs="Arial"/>
          <w:color w:val="212121"/>
          <w:shd w:val="clear" w:color="auto" w:fill="FFFFFF"/>
          <w:lang w:val="pt-BR"/>
        </w:rPr>
        <w:t xml:space="preserve">ode ser </w:t>
      </w:r>
      <w:proofErr w:type="gramStart"/>
      <w:r w:rsidR="007C2236" w:rsidRPr="00FA6DF4">
        <w:rPr>
          <w:rFonts w:ascii="Arial" w:hAnsi="Arial" w:cs="Arial"/>
          <w:color w:val="212121"/>
          <w:shd w:val="clear" w:color="auto" w:fill="FFFFFF"/>
          <w:lang w:val="pt-BR"/>
        </w:rPr>
        <w:t>acessado</w:t>
      </w:r>
      <w:proofErr w:type="gramEnd"/>
      <w:r w:rsidR="007C2236" w:rsidRPr="00FA6DF4">
        <w:rPr>
          <w:rFonts w:ascii="Arial" w:hAnsi="Arial" w:cs="Arial"/>
          <w:color w:val="212121"/>
          <w:shd w:val="clear" w:color="auto" w:fill="FFFFFF"/>
          <w:lang w:val="pt-BR"/>
        </w:rPr>
        <w:t xml:space="preserve"> no seguinte link:</w:t>
      </w:r>
    </w:p>
    <w:p w:rsidR="00080F72" w:rsidRPr="00FA6DF4" w:rsidRDefault="00221382" w:rsidP="00FA6DF4">
      <w:pPr>
        <w:spacing w:after="0" w:line="276" w:lineRule="auto"/>
        <w:jc w:val="both"/>
        <w:rPr>
          <w:rFonts w:ascii="Arial" w:hAnsi="Arial" w:cs="Arial"/>
          <w:lang w:val="pt-BR"/>
        </w:rPr>
      </w:pPr>
      <w:hyperlink r:id="rId8" w:history="1">
        <w:r w:rsidR="00080F72" w:rsidRPr="00FA6DF4">
          <w:rPr>
            <w:rStyle w:val="Hyperlink"/>
            <w:rFonts w:ascii="Arial" w:hAnsi="Arial" w:cs="Arial"/>
            <w:color w:val="auto"/>
            <w:u w:val="none"/>
            <w:lang w:val="pt-BR"/>
          </w:rPr>
          <w:t>https://www.wma.net/wp-content/u</w:t>
        </w:r>
        <w:r w:rsidR="00080F72" w:rsidRPr="00FA6DF4">
          <w:rPr>
            <w:rStyle w:val="Hyperlink"/>
            <w:rFonts w:ascii="Arial" w:hAnsi="Arial" w:cs="Arial"/>
            <w:color w:val="auto"/>
            <w:u w:val="none"/>
            <w:lang w:val="pt-BR"/>
          </w:rPr>
          <w:t>p</w:t>
        </w:r>
        <w:r w:rsidR="00080F72" w:rsidRPr="00FA6DF4">
          <w:rPr>
            <w:rStyle w:val="Hyperlink"/>
            <w:rFonts w:ascii="Arial" w:hAnsi="Arial" w:cs="Arial"/>
            <w:color w:val="auto"/>
            <w:u w:val="none"/>
            <w:lang w:val="pt-BR"/>
          </w:rPr>
          <w:t>loads/2016/11/491535001395167888_DoHBrazilianPortugueseVersionRev.pdf</w:t>
        </w:r>
      </w:hyperlink>
    </w:p>
    <w:p w:rsidR="00080F72" w:rsidRPr="00FA6DF4" w:rsidRDefault="00080F72"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p>
    <w:p w:rsidR="00281548" w:rsidRPr="00FA6DF4" w:rsidRDefault="0028154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b/>
          <w:color w:val="212121"/>
          <w:u w:val="single"/>
          <w:shd w:val="clear" w:color="auto" w:fill="FFFFFF"/>
          <w:lang w:val="pt-BR"/>
        </w:rPr>
      </w:pPr>
      <w:r w:rsidRPr="00FA6DF4">
        <w:rPr>
          <w:rFonts w:ascii="Arial" w:hAnsi="Arial" w:cs="Arial"/>
          <w:b/>
          <w:color w:val="212121"/>
          <w:u w:val="single"/>
          <w:shd w:val="clear" w:color="auto" w:fill="FFFFFF"/>
          <w:lang w:val="pt-BR"/>
        </w:rPr>
        <w:t>Convenção sobre Direitos Humanos e Biomedicina - A Convenção de Oviedo</w:t>
      </w:r>
    </w:p>
    <w:p w:rsidR="00281548" w:rsidRPr="00FA6DF4" w:rsidRDefault="0028154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Um documento internacional juridicamente vinculativo foi promulgado pelo Conselho da Europa em 1997, assinado por muitos países, e atualizado em 2005. Eles abordam bastante o consentimento informado, em que o sujeito humano é devidamente informado de ter o direito de escolher participar da pesquisa ou não.</w:t>
      </w:r>
    </w:p>
    <w:p w:rsidR="00281548" w:rsidRPr="00FA6DF4" w:rsidRDefault="0028154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w:t>
      </w:r>
    </w:p>
    <w:p w:rsidR="00281548" w:rsidRPr="00FA6DF4" w:rsidRDefault="0028154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b/>
          <w:color w:val="212121"/>
          <w:u w:val="single"/>
          <w:shd w:val="clear" w:color="auto" w:fill="FFFFFF"/>
          <w:lang w:val="pt-BR"/>
        </w:rPr>
      </w:pPr>
      <w:r w:rsidRPr="00FA6DF4">
        <w:rPr>
          <w:rFonts w:ascii="Arial" w:hAnsi="Arial" w:cs="Arial"/>
          <w:b/>
          <w:color w:val="212121"/>
          <w:u w:val="single"/>
          <w:shd w:val="clear" w:color="auto" w:fill="FFFFFF"/>
          <w:lang w:val="pt-BR"/>
        </w:rPr>
        <w:t xml:space="preserve">O relatório </w:t>
      </w:r>
      <w:proofErr w:type="spellStart"/>
      <w:r w:rsidRPr="00FA6DF4">
        <w:rPr>
          <w:rFonts w:ascii="Arial" w:hAnsi="Arial" w:cs="Arial"/>
          <w:b/>
          <w:color w:val="212121"/>
          <w:u w:val="single"/>
          <w:shd w:val="clear" w:color="auto" w:fill="FFFFFF"/>
          <w:lang w:val="pt-BR"/>
        </w:rPr>
        <w:t>Belmont</w:t>
      </w:r>
      <w:proofErr w:type="spellEnd"/>
    </w:p>
    <w:p w:rsidR="00281548" w:rsidRPr="00FA6DF4" w:rsidRDefault="0068428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A Lei Nacional de Pesquisas </w:t>
      </w:r>
      <w:r w:rsidR="00281548" w:rsidRPr="00FA6DF4">
        <w:rPr>
          <w:rFonts w:ascii="Arial" w:hAnsi="Arial" w:cs="Arial"/>
          <w:color w:val="212121"/>
          <w:shd w:val="clear" w:color="auto" w:fill="FFFFFF"/>
          <w:lang w:val="pt-BR"/>
        </w:rPr>
        <w:t>foi criad</w:t>
      </w:r>
      <w:r w:rsidRPr="00FA6DF4">
        <w:rPr>
          <w:rFonts w:ascii="Arial" w:hAnsi="Arial" w:cs="Arial"/>
          <w:color w:val="212121"/>
          <w:shd w:val="clear" w:color="auto" w:fill="FFFFFF"/>
          <w:lang w:val="pt-BR"/>
        </w:rPr>
        <w:t>a</w:t>
      </w:r>
      <w:r w:rsidR="00281548" w:rsidRPr="00FA6DF4">
        <w:rPr>
          <w:rFonts w:ascii="Arial" w:hAnsi="Arial" w:cs="Arial"/>
          <w:color w:val="212121"/>
          <w:shd w:val="clear" w:color="auto" w:fill="FFFFFF"/>
          <w:lang w:val="pt-BR"/>
        </w:rPr>
        <w:t xml:space="preserve"> em 1974 pela Comissão Nacional para a Proteção de Seres Humanos da Pesquisa Biomédica e Comportamental. </w:t>
      </w:r>
      <w:r w:rsidRPr="00FA6DF4">
        <w:rPr>
          <w:rFonts w:ascii="Arial" w:hAnsi="Arial" w:cs="Arial"/>
          <w:color w:val="212121"/>
          <w:shd w:val="clear" w:color="auto" w:fill="FFFFFF"/>
          <w:lang w:val="pt-BR"/>
        </w:rPr>
        <w:t>A partir daí o</w:t>
      </w:r>
      <w:r w:rsidR="00281548" w:rsidRPr="00FA6DF4">
        <w:rPr>
          <w:rFonts w:ascii="Arial" w:hAnsi="Arial" w:cs="Arial"/>
          <w:color w:val="212121"/>
          <w:shd w:val="clear" w:color="auto" w:fill="FFFFFF"/>
          <w:lang w:val="pt-BR"/>
        </w:rPr>
        <w:t xml:space="preserve"> Relatório </w:t>
      </w:r>
      <w:proofErr w:type="spellStart"/>
      <w:r w:rsidR="00281548" w:rsidRPr="00FA6DF4">
        <w:rPr>
          <w:rFonts w:ascii="Arial" w:hAnsi="Arial" w:cs="Arial"/>
          <w:color w:val="212121"/>
          <w:shd w:val="clear" w:color="auto" w:fill="FFFFFF"/>
          <w:lang w:val="pt-BR"/>
        </w:rPr>
        <w:t>Belmont</w:t>
      </w:r>
      <w:proofErr w:type="spellEnd"/>
      <w:r w:rsidR="00281548" w:rsidRPr="00FA6DF4">
        <w:rPr>
          <w:rFonts w:ascii="Arial" w:hAnsi="Arial" w:cs="Arial"/>
          <w:color w:val="212121"/>
          <w:shd w:val="clear" w:color="auto" w:fill="FFFFFF"/>
          <w:lang w:val="pt-BR"/>
        </w:rPr>
        <w:t xml:space="preserve"> foi elaborado e juntou os fundamentos de acordos internacionais sobre étic</w:t>
      </w:r>
      <w:r w:rsidRPr="00FA6DF4">
        <w:rPr>
          <w:rFonts w:ascii="Arial" w:hAnsi="Arial" w:cs="Arial"/>
          <w:color w:val="212121"/>
          <w:shd w:val="clear" w:color="auto" w:fill="FFFFFF"/>
          <w:lang w:val="pt-BR"/>
        </w:rPr>
        <w:t>a</w:t>
      </w:r>
      <w:r w:rsidR="00281548" w:rsidRPr="00FA6DF4">
        <w:rPr>
          <w:rFonts w:ascii="Arial" w:hAnsi="Arial" w:cs="Arial"/>
          <w:color w:val="212121"/>
          <w:shd w:val="clear" w:color="auto" w:fill="FFFFFF"/>
          <w:lang w:val="pt-BR"/>
        </w:rPr>
        <w:t xml:space="preserve"> em termos de pesquisa. Este relatório declara três princípios éticos: respeito pelas pessoas [Autonomia e consentimento informado]; Beneficência </w:t>
      </w:r>
      <w:proofErr w:type="gramStart"/>
      <w:r w:rsidR="00281548" w:rsidRPr="00FA6DF4">
        <w:rPr>
          <w:rFonts w:ascii="Arial" w:hAnsi="Arial" w:cs="Arial"/>
          <w:color w:val="212121"/>
          <w:shd w:val="clear" w:color="auto" w:fill="FFFFFF"/>
          <w:lang w:val="pt-BR"/>
        </w:rPr>
        <w:t>[Não</w:t>
      </w:r>
      <w:proofErr w:type="gramEnd"/>
      <w:r w:rsidR="00281548" w:rsidRPr="00FA6DF4">
        <w:rPr>
          <w:rFonts w:ascii="Arial" w:hAnsi="Arial" w:cs="Arial"/>
          <w:color w:val="212121"/>
          <w:shd w:val="clear" w:color="auto" w:fill="FFFFFF"/>
          <w:lang w:val="pt-BR"/>
        </w:rPr>
        <w:t xml:space="preserve"> prejudique, Maximize a relação risco/benefício]; Justiça [Seleção justa dos sujeitos do estudo, parcela justa dos benefícios]</w:t>
      </w:r>
    </w:p>
    <w:p w:rsidR="00281548" w:rsidRPr="00FA6DF4" w:rsidRDefault="00281548"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shd w:val="clear" w:color="auto" w:fill="FFFFFF"/>
          <w:lang w:val="pt-BR"/>
        </w:rPr>
      </w:pPr>
      <w:r w:rsidRPr="00FA6DF4">
        <w:rPr>
          <w:rFonts w:ascii="Arial" w:hAnsi="Arial" w:cs="Arial"/>
          <w:color w:val="212121"/>
          <w:shd w:val="clear" w:color="auto" w:fill="FFFFFF"/>
          <w:lang w:val="pt-BR"/>
        </w:rPr>
        <w:t xml:space="preserve">O relatório pode ser acessado através do seguinte link: </w:t>
      </w:r>
      <w:hyperlink r:id="rId9" w:history="1">
        <w:r w:rsidR="00684288" w:rsidRPr="00FA6DF4">
          <w:rPr>
            <w:rStyle w:val="Hyperlink"/>
            <w:rFonts w:ascii="Arial" w:hAnsi="Arial" w:cs="Arial"/>
            <w:color w:val="auto"/>
            <w:u w:val="none"/>
            <w:shd w:val="clear" w:color="auto" w:fill="FFFFFF"/>
            <w:lang w:val="pt-BR"/>
          </w:rPr>
          <w:t>https://www.hhs.gov/ohrp/regulations-and-policy/belmont-report/index.html</w:t>
        </w:r>
      </w:hyperlink>
    </w:p>
    <w:p w:rsidR="00684288" w:rsidRPr="00FA6DF4" w:rsidRDefault="00684288" w:rsidP="00FA6DF4">
      <w:pPr>
        <w:spacing w:after="0" w:line="276" w:lineRule="auto"/>
        <w:jc w:val="both"/>
        <w:rPr>
          <w:rFonts w:ascii="Arial" w:hAnsi="Arial" w:cs="Arial"/>
          <w:b/>
          <w:color w:val="212121"/>
          <w:shd w:val="clear" w:color="auto" w:fill="FFFFFF"/>
          <w:lang w:val="pt-BR"/>
        </w:rPr>
      </w:pPr>
      <w:r w:rsidRPr="00FA6DF4">
        <w:rPr>
          <w:rFonts w:ascii="Arial" w:hAnsi="Arial" w:cs="Arial"/>
          <w:lang w:val="pt-BR"/>
        </w:rPr>
        <w:br/>
      </w:r>
      <w:r w:rsidRPr="00FA6DF4">
        <w:rPr>
          <w:rFonts w:ascii="Arial" w:hAnsi="Arial" w:cs="Arial"/>
          <w:b/>
          <w:color w:val="212121"/>
          <w:u w:val="single"/>
          <w:shd w:val="clear" w:color="auto" w:fill="FFFFFF"/>
          <w:lang w:val="pt-BR"/>
        </w:rPr>
        <w:t xml:space="preserve">A Regra </w:t>
      </w:r>
      <w:r w:rsidR="00FA6DF4">
        <w:rPr>
          <w:rFonts w:ascii="Arial" w:hAnsi="Arial" w:cs="Arial"/>
          <w:b/>
          <w:color w:val="212121"/>
          <w:u w:val="single"/>
          <w:shd w:val="clear" w:color="auto" w:fill="FFFFFF"/>
          <w:lang w:val="pt-BR"/>
        </w:rPr>
        <w:t>Geral</w:t>
      </w:r>
      <w:r w:rsidRPr="00FA6DF4">
        <w:rPr>
          <w:rFonts w:ascii="Arial" w:hAnsi="Arial" w:cs="Arial"/>
          <w:b/>
          <w:color w:val="212121"/>
          <w:u w:val="single"/>
          <w:shd w:val="clear" w:color="auto" w:fill="FFFFFF"/>
          <w:lang w:val="pt-BR"/>
        </w:rPr>
        <w:t xml:space="preserve"> (</w:t>
      </w:r>
      <w:proofErr w:type="gramStart"/>
      <w:r w:rsidRPr="00FA6DF4">
        <w:rPr>
          <w:rFonts w:ascii="Arial" w:hAnsi="Arial" w:cs="Arial"/>
          <w:b/>
          <w:color w:val="212121"/>
          <w:u w:val="single"/>
          <w:shd w:val="clear" w:color="auto" w:fill="FFFFFF"/>
          <w:lang w:val="pt-BR"/>
        </w:rPr>
        <w:t>e Final</w:t>
      </w:r>
      <w:proofErr w:type="gramEnd"/>
      <w:r w:rsidRPr="00FA6DF4">
        <w:rPr>
          <w:rFonts w:ascii="Arial" w:hAnsi="Arial" w:cs="Arial"/>
          <w:b/>
          <w:color w:val="212121"/>
          <w:u w:val="single"/>
          <w:shd w:val="clear" w:color="auto" w:fill="FFFFFF"/>
          <w:lang w:val="pt-BR"/>
        </w:rPr>
        <w:t>)</w:t>
      </w:r>
      <w:r w:rsidRPr="00FA6DF4">
        <w:rPr>
          <w:rFonts w:ascii="Arial" w:hAnsi="Arial" w:cs="Arial"/>
          <w:b/>
          <w:color w:val="212121"/>
          <w:shd w:val="clear" w:color="auto" w:fill="FFFFFF"/>
          <w:lang w:val="pt-BR"/>
        </w:rPr>
        <w:t xml:space="preserve"> </w:t>
      </w:r>
    </w:p>
    <w:p w:rsidR="00684288" w:rsidRPr="00FA6DF4" w:rsidRDefault="00684288"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Dos EUA, atualizada pela última vez em 2017. </w:t>
      </w:r>
      <w:r w:rsidRPr="00FA6DF4">
        <w:rPr>
          <w:rFonts w:ascii="Arial" w:hAnsi="Arial" w:cs="Arial"/>
          <w:shd w:val="clear" w:color="auto" w:fill="FFFFFF"/>
          <w:lang w:val="pt-BR"/>
        </w:rPr>
        <w:t>Para ser seguida como uma lei federal, se receber financiamento da FDA (Associação de Ali</w:t>
      </w:r>
      <w:r w:rsidRPr="00FA6DF4">
        <w:rPr>
          <w:rFonts w:ascii="Arial" w:hAnsi="Arial" w:cs="Arial"/>
          <w:color w:val="212121"/>
          <w:shd w:val="clear" w:color="auto" w:fill="FFFFFF"/>
          <w:lang w:val="pt-BR"/>
        </w:rPr>
        <w:t xml:space="preserve">mentos e Medicamentos), NSF (Fundação Nacional de Ciência) ou NIH (Institutos Nacionais de Saúde). Especifica e define como proceder sobre o consentimento informado e os fóruns de revisão institucional das seguintes formas: </w:t>
      </w:r>
    </w:p>
    <w:p w:rsidR="00684288" w:rsidRPr="00FA6DF4" w:rsidRDefault="00684288" w:rsidP="00FA6DF4">
      <w:pPr>
        <w:pStyle w:val="PargrafodaLista"/>
        <w:numPr>
          <w:ilvl w:val="0"/>
          <w:numId w:val="21"/>
        </w:num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Consentimento informado: </w:t>
      </w:r>
    </w:p>
    <w:p w:rsidR="00684288" w:rsidRPr="00FA6DF4" w:rsidRDefault="00684288" w:rsidP="00FA6DF4">
      <w:pPr>
        <w:pStyle w:val="PargrafodaLista"/>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Propósito e escolha </w:t>
      </w:r>
    </w:p>
    <w:p w:rsidR="00684288" w:rsidRPr="00FA6DF4" w:rsidRDefault="00684288" w:rsidP="00FA6DF4">
      <w:pPr>
        <w:pStyle w:val="PargrafodaLista"/>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Riscos e benefícios </w:t>
      </w:r>
    </w:p>
    <w:p w:rsidR="00684288" w:rsidRPr="00FA6DF4" w:rsidRDefault="00684288" w:rsidP="00FA6DF4">
      <w:pPr>
        <w:pStyle w:val="PargrafodaLista"/>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Direitos </w:t>
      </w:r>
    </w:p>
    <w:p w:rsidR="00684288" w:rsidRPr="00FA6DF4" w:rsidRDefault="00684288" w:rsidP="00FA6DF4">
      <w:pPr>
        <w:pStyle w:val="PargrafodaLista"/>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Privacidade </w:t>
      </w:r>
    </w:p>
    <w:p w:rsidR="00684288" w:rsidRPr="00FA6DF4" w:rsidRDefault="00684288" w:rsidP="00FA6DF4">
      <w:pPr>
        <w:pStyle w:val="PargrafodaLista"/>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lastRenderedPageBreak/>
        <w:t xml:space="preserve">• Responsável </w:t>
      </w:r>
    </w:p>
    <w:p w:rsidR="00684288" w:rsidRPr="00FA6DF4" w:rsidRDefault="00684288" w:rsidP="00FA6DF4">
      <w:pPr>
        <w:pStyle w:val="PargrafodaLista"/>
        <w:spacing w:after="0" w:line="276" w:lineRule="auto"/>
        <w:jc w:val="both"/>
        <w:rPr>
          <w:rFonts w:ascii="Arial" w:hAnsi="Arial" w:cs="Arial"/>
          <w:color w:val="212121"/>
          <w:shd w:val="clear" w:color="auto" w:fill="FFFFFF"/>
          <w:lang w:val="pt-BR"/>
        </w:rPr>
      </w:pPr>
    </w:p>
    <w:p w:rsidR="00684288" w:rsidRPr="00FA6DF4" w:rsidRDefault="00684288" w:rsidP="00FA6DF4">
      <w:pPr>
        <w:pStyle w:val="PargrafodaLista"/>
        <w:numPr>
          <w:ilvl w:val="0"/>
          <w:numId w:val="21"/>
        </w:num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Séries de Revisão de Instituições: </w:t>
      </w:r>
    </w:p>
    <w:p w:rsidR="00684288" w:rsidRPr="00FA6DF4" w:rsidRDefault="00684288" w:rsidP="00FA6DF4">
      <w:pPr>
        <w:pStyle w:val="PargrafodaLista"/>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Pesquisa em seres humanos </w:t>
      </w:r>
    </w:p>
    <w:p w:rsidR="00684288" w:rsidRPr="00FA6DF4" w:rsidRDefault="00684288" w:rsidP="00FA6DF4">
      <w:pPr>
        <w:pStyle w:val="PargrafodaLista"/>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Revisão do Comitê de Ética </w:t>
      </w:r>
    </w:p>
    <w:p w:rsidR="00684288" w:rsidRPr="00FA6DF4" w:rsidRDefault="00684288" w:rsidP="00FA6DF4">
      <w:pPr>
        <w:pStyle w:val="PargrafodaLista"/>
        <w:spacing w:after="0" w:line="276" w:lineRule="auto"/>
        <w:jc w:val="both"/>
        <w:rPr>
          <w:rFonts w:ascii="Arial" w:hAnsi="Arial" w:cs="Arial"/>
          <w:color w:val="212121"/>
          <w:shd w:val="clear" w:color="auto" w:fill="FFFFFF"/>
          <w:lang w:val="pt-BR"/>
        </w:rPr>
      </w:pPr>
    </w:p>
    <w:p w:rsidR="00FA6DF4" w:rsidRDefault="00FA6DF4" w:rsidP="00FA6DF4">
      <w:pPr>
        <w:spacing w:after="0" w:line="276" w:lineRule="auto"/>
        <w:jc w:val="both"/>
        <w:rPr>
          <w:rFonts w:ascii="Arial" w:hAnsi="Arial" w:cs="Arial"/>
          <w:color w:val="212121"/>
          <w:u w:val="single"/>
          <w:shd w:val="clear" w:color="auto" w:fill="FFFFFF"/>
          <w:lang w:val="pt-BR"/>
        </w:rPr>
      </w:pPr>
    </w:p>
    <w:p w:rsidR="00684288" w:rsidRPr="00FA6DF4" w:rsidRDefault="00684288" w:rsidP="00FA6DF4">
      <w:pPr>
        <w:spacing w:after="0" w:line="276" w:lineRule="auto"/>
        <w:jc w:val="both"/>
        <w:rPr>
          <w:rFonts w:ascii="Arial" w:hAnsi="Arial" w:cs="Arial"/>
          <w:b/>
          <w:color w:val="212121"/>
          <w:u w:val="single"/>
          <w:shd w:val="clear" w:color="auto" w:fill="FFFFFF"/>
          <w:lang w:val="pt-BR"/>
        </w:rPr>
      </w:pPr>
      <w:r w:rsidRPr="00FA6DF4">
        <w:rPr>
          <w:rFonts w:ascii="Arial" w:hAnsi="Arial" w:cs="Arial"/>
          <w:b/>
          <w:color w:val="212121"/>
          <w:u w:val="single"/>
          <w:shd w:val="clear" w:color="auto" w:fill="FFFFFF"/>
          <w:lang w:val="pt-BR"/>
        </w:rPr>
        <w:t>Definição dos termos (</w:t>
      </w:r>
      <w:r w:rsidR="00FA6DF4" w:rsidRPr="00FA6DF4">
        <w:rPr>
          <w:rFonts w:ascii="Arial" w:hAnsi="Arial" w:cs="Arial"/>
          <w:b/>
          <w:i/>
          <w:color w:val="212121"/>
          <w:u w:val="single"/>
          <w:shd w:val="clear" w:color="auto" w:fill="FFFFFF"/>
          <w:lang w:val="pt-BR"/>
        </w:rPr>
        <w:t xml:space="preserve">The Common </w:t>
      </w:r>
      <w:proofErr w:type="spellStart"/>
      <w:r w:rsidR="00FA6DF4" w:rsidRPr="00FA6DF4">
        <w:rPr>
          <w:rFonts w:ascii="Arial" w:hAnsi="Arial" w:cs="Arial"/>
          <w:b/>
          <w:i/>
          <w:color w:val="212121"/>
          <w:u w:val="single"/>
          <w:shd w:val="clear" w:color="auto" w:fill="FFFFFF"/>
          <w:lang w:val="pt-BR"/>
        </w:rPr>
        <w:t>Rule</w:t>
      </w:r>
      <w:proofErr w:type="spellEnd"/>
      <w:r w:rsidRPr="00FA6DF4">
        <w:rPr>
          <w:rFonts w:ascii="Arial" w:hAnsi="Arial" w:cs="Arial"/>
          <w:b/>
          <w:color w:val="212121"/>
          <w:u w:val="single"/>
          <w:shd w:val="clear" w:color="auto" w:fill="FFFFFF"/>
          <w:lang w:val="pt-BR"/>
        </w:rPr>
        <w:t xml:space="preserve">, 2017) </w:t>
      </w:r>
    </w:p>
    <w:p w:rsidR="007C2236" w:rsidRPr="00FA6DF4" w:rsidRDefault="00684288"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Pesquisa significa uma investigação sistemática, incluindo pesquisa, desenvolvimento, teste e avaliação, projetada para desenvolver ou contribuir para o conhecimento generalizável.</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Um sujeito humano é um indivíduo vivo sobre o qual um investigador (seja profissional ou estudante) conduz pesquisas:</w:t>
      </w:r>
    </w:p>
    <w:p w:rsidR="00BC01FC" w:rsidRPr="00FA6DF4" w:rsidRDefault="00FA6DF4"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b/>
          <w:noProof/>
          <w:lang w:val="pt-BR" w:eastAsia="pt-BR"/>
        </w:rPr>
        <w:drawing>
          <wp:anchor distT="0" distB="0" distL="114300" distR="114300" simplePos="0" relativeHeight="251661312" behindDoc="0" locked="0" layoutInCell="1" allowOverlap="1" wp14:anchorId="77B1F297" wp14:editId="00B47230">
            <wp:simplePos x="0" y="0"/>
            <wp:positionH relativeFrom="page">
              <wp:posOffset>5117966</wp:posOffset>
            </wp:positionH>
            <wp:positionV relativeFrom="page">
              <wp:posOffset>3222157</wp:posOffset>
            </wp:positionV>
            <wp:extent cx="2056130" cy="2972435"/>
            <wp:effectExtent l="12700" t="12700" r="1397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6130" cy="2972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1. Obter informações ou amostras biológicas através de intervenção ou interação com o indivíduo, e usa, estuda ou analisa as informações ou amostras biológicas; ou</w:t>
      </w:r>
    </w:p>
    <w:p w:rsidR="00BC01FC" w:rsidRPr="00FA6DF4" w:rsidRDefault="00BC01FC"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2. Obtém, utiliza, estuda, analisa ou gera informações privadas identificáveis ​​ou amostras biológicas identificáveis </w:t>
      </w:r>
    </w:p>
    <w:p w:rsidR="00684288" w:rsidRPr="00FA6DF4" w:rsidRDefault="00BC01FC"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O diagrama à direita pode ser usado para avaliar se o estudo proposto será uma pesquisa com seres humanos ou não.</w:t>
      </w:r>
    </w:p>
    <w:p w:rsidR="00BC01FC" w:rsidRPr="00FA6DF4" w:rsidRDefault="00BC01FC" w:rsidP="00FA6DF4">
      <w:pPr>
        <w:spacing w:after="0" w:line="276" w:lineRule="auto"/>
        <w:jc w:val="both"/>
        <w:rPr>
          <w:rFonts w:ascii="Arial" w:hAnsi="Arial" w:cs="Arial"/>
          <w:color w:val="212121"/>
          <w:shd w:val="clear" w:color="auto" w:fill="FFFFFF"/>
          <w:lang w:val="pt-BR"/>
        </w:rPr>
      </w:pP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Na Suécia, a aprovação do comitê de ética é necessária se as informações pessoais tratadas forem confidenciais, como:</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Raça ou etnia</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Opinião política</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Religião ou filosofia</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Sindicatos</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Sexualidade</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Saúde (no seu sentido mais amplo)</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Você tem que contactar o comitê de ética em sua instituição para que eles possam aprovar, exigir modificações na pesquisa para garantir a aprovação, adiar a ação ou reprovar todas as atividades de pesquisa, incluindo mudanças propostas em pesquisas com seres humanos em andamento e previamente aprovadas. O comitê de ética também tem o poder de suspender ou cancelar a aprovação de pesquisas em andamento, previamente aprovadas, que não estejam sendo conduzidas de acordo com os requisitos do conselho ou que possam causar mais danos do que benefícios aos participantes. Para uma pesquisa ser aprovada, ela precisa atender aos seguintes requisitos:</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Riscos para os sujeitos são minimizados</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Os riscos são razoáveis ​​em relação aos benefícios previstos</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shd w:val="clear" w:color="auto" w:fill="FFFFFF"/>
          <w:lang w:val="pt-BR"/>
        </w:rPr>
      </w:pPr>
      <w:r w:rsidRPr="00FA6DF4">
        <w:rPr>
          <w:rFonts w:ascii="Arial" w:hAnsi="Arial" w:cs="Arial"/>
          <w:color w:val="212121"/>
          <w:shd w:val="clear" w:color="auto" w:fill="FFFFFF"/>
          <w:lang w:val="pt-BR"/>
        </w:rPr>
        <w:t xml:space="preserve">• </w:t>
      </w:r>
      <w:r w:rsidRPr="00FA6DF4">
        <w:rPr>
          <w:rFonts w:ascii="Arial" w:hAnsi="Arial" w:cs="Arial"/>
          <w:shd w:val="clear" w:color="auto" w:fill="FFFFFF"/>
          <w:lang w:val="pt-BR"/>
        </w:rPr>
        <w:t>Seleção de assuntos equitativos</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Consentimento informado de cada sujeito</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Consentimento informado apropriadamente documentado</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A coleta de dados é monitorada para garantir a segurança do paciente</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Privacidade e confidencialidade dos assuntos é protegida</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Salvaguardas adicionais estão incluídas para populações vulneráveis</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Os benefícios devem sempre ser mais do que o risco - avaliação da metodologia</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Respeite e proteja os assuntos do dano:</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Dano físico</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Dano mental</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Dano integridade</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Dano social - estigmatização</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Financeiro e legal</w:t>
      </w:r>
    </w:p>
    <w:p w:rsidR="00BC01FC"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p>
    <w:p w:rsidR="00FA6DF4" w:rsidRPr="00FA6DF4" w:rsidRDefault="00FA6DF4"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b/>
          <w:color w:val="212121"/>
          <w:u w:val="single"/>
          <w:shd w:val="clear" w:color="auto" w:fill="FFFFFF"/>
          <w:lang w:val="pt-BR"/>
        </w:rPr>
      </w:pPr>
      <w:r w:rsidRPr="00FA6DF4">
        <w:rPr>
          <w:rFonts w:ascii="Arial" w:hAnsi="Arial" w:cs="Arial"/>
          <w:b/>
          <w:color w:val="212121"/>
          <w:u w:val="single"/>
          <w:shd w:val="clear" w:color="auto" w:fill="FFFFFF"/>
          <w:lang w:val="pt-BR"/>
        </w:rPr>
        <w:t xml:space="preserve">É necessária </w:t>
      </w:r>
      <w:r w:rsidR="00FA6DF4">
        <w:rPr>
          <w:rFonts w:ascii="Arial" w:hAnsi="Arial" w:cs="Arial"/>
          <w:b/>
          <w:color w:val="212121"/>
          <w:u w:val="single"/>
          <w:shd w:val="clear" w:color="auto" w:fill="FFFFFF"/>
          <w:lang w:val="pt-BR"/>
        </w:rPr>
        <w:t>a liberação do Comitê de Ética</w:t>
      </w:r>
      <w:r w:rsidRPr="00FA6DF4">
        <w:rPr>
          <w:rFonts w:ascii="Arial" w:hAnsi="Arial" w:cs="Arial"/>
          <w:b/>
          <w:color w:val="212121"/>
          <w:u w:val="single"/>
          <w:shd w:val="clear" w:color="auto" w:fill="FFFFFF"/>
          <w:lang w:val="pt-BR"/>
        </w:rPr>
        <w:t>?</w:t>
      </w:r>
    </w:p>
    <w:p w:rsidR="00BC01FC"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shd w:val="clear" w:color="auto" w:fill="FFFFFF"/>
          <w:lang w:val="pt-BR"/>
        </w:rPr>
      </w:pPr>
      <w:r w:rsidRPr="00FA6DF4">
        <w:rPr>
          <w:rFonts w:ascii="Arial" w:hAnsi="Arial" w:cs="Arial"/>
          <w:shd w:val="clear" w:color="auto" w:fill="FFFFFF"/>
          <w:lang w:val="pt-BR"/>
        </w:rPr>
        <w:t xml:space="preserve">Em alguns casos, </w:t>
      </w:r>
      <w:r w:rsidR="00FA6DF4" w:rsidRPr="00FA6DF4">
        <w:rPr>
          <w:rFonts w:ascii="Arial" w:hAnsi="Arial" w:cs="Arial"/>
          <w:shd w:val="clear" w:color="auto" w:fill="FFFFFF"/>
          <w:lang w:val="pt-BR"/>
        </w:rPr>
        <w:t>a depender do tema, pode ser feita uma rápida revisão ética</w:t>
      </w:r>
      <w:r w:rsidRPr="00FA6DF4">
        <w:rPr>
          <w:rFonts w:ascii="Arial" w:hAnsi="Arial" w:cs="Arial"/>
          <w:shd w:val="clear" w:color="auto" w:fill="FFFFFF"/>
          <w:lang w:val="pt-BR"/>
        </w:rPr>
        <w:t>. Mas</w:t>
      </w:r>
      <w:r w:rsidR="00BC01FC" w:rsidRPr="00FA6DF4">
        <w:rPr>
          <w:rFonts w:ascii="Arial" w:hAnsi="Arial" w:cs="Arial"/>
          <w:shd w:val="clear" w:color="auto" w:fill="FFFFFF"/>
          <w:lang w:val="pt-BR"/>
        </w:rPr>
        <w:t xml:space="preserve"> se você </w:t>
      </w:r>
      <w:r w:rsidR="00FA6DF4" w:rsidRPr="00FA6DF4">
        <w:rPr>
          <w:rFonts w:ascii="Arial" w:hAnsi="Arial" w:cs="Arial"/>
          <w:shd w:val="clear" w:color="auto" w:fill="FFFFFF"/>
          <w:lang w:val="pt-BR"/>
        </w:rPr>
        <w:t>preencheu</w:t>
      </w:r>
      <w:r w:rsidR="00BC01FC" w:rsidRPr="00FA6DF4">
        <w:rPr>
          <w:rFonts w:ascii="Arial" w:hAnsi="Arial" w:cs="Arial"/>
          <w:shd w:val="clear" w:color="auto" w:fill="FFFFFF"/>
          <w:lang w:val="pt-BR"/>
        </w:rPr>
        <w:t xml:space="preserve"> um requerimento</w:t>
      </w:r>
      <w:r w:rsidRPr="00FA6DF4">
        <w:rPr>
          <w:rFonts w:ascii="Arial" w:hAnsi="Arial" w:cs="Arial"/>
          <w:shd w:val="clear" w:color="auto" w:fill="FFFFFF"/>
          <w:lang w:val="pt-BR"/>
        </w:rPr>
        <w:t xml:space="preserve"> para o comitê de ética</w:t>
      </w:r>
      <w:r w:rsidR="00BC01FC" w:rsidRPr="00FA6DF4">
        <w:rPr>
          <w:rFonts w:ascii="Arial" w:hAnsi="Arial" w:cs="Arial"/>
          <w:shd w:val="clear" w:color="auto" w:fill="FFFFFF"/>
          <w:lang w:val="pt-BR"/>
        </w:rPr>
        <w:t>, aguarde aprovação antes de iniciar o estudo.</w:t>
      </w:r>
    </w:p>
    <w:p w:rsidR="00F63C23"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bookmarkStart w:id="0" w:name="_GoBack"/>
      <w:bookmarkEnd w:id="0"/>
    </w:p>
    <w:p w:rsidR="00FA6DF4" w:rsidRPr="00FA6DF4" w:rsidRDefault="00FA6DF4"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p>
    <w:p w:rsidR="00F63C23"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b/>
          <w:color w:val="212121"/>
          <w:u w:val="single"/>
          <w:shd w:val="clear" w:color="auto" w:fill="FFFFFF"/>
          <w:lang w:val="pt-BR"/>
        </w:rPr>
      </w:pPr>
      <w:r w:rsidRPr="00FA6DF4">
        <w:rPr>
          <w:rFonts w:ascii="Arial" w:hAnsi="Arial" w:cs="Arial"/>
          <w:b/>
          <w:color w:val="212121"/>
          <w:u w:val="single"/>
          <w:shd w:val="clear" w:color="auto" w:fill="FFFFFF"/>
          <w:lang w:val="pt-BR"/>
        </w:rPr>
        <w:t>Segurança de dados</w:t>
      </w:r>
    </w:p>
    <w:p w:rsidR="00BC01FC" w:rsidRPr="00FA6DF4" w:rsidRDefault="00BC01FC"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Como você armazena e protege seus dados? Codifique os dados e criptografe-os usando uma chave separada. Se os formulários de dados forem baseados em papel, todos os materiais devem ser guardados em segurança. Plataformas </w:t>
      </w:r>
      <w:r w:rsidR="00F63C23" w:rsidRPr="00FA6DF4">
        <w:rPr>
          <w:rFonts w:ascii="Arial" w:hAnsi="Arial" w:cs="Arial"/>
          <w:color w:val="212121"/>
          <w:shd w:val="clear" w:color="auto" w:fill="FFFFFF"/>
          <w:lang w:val="pt-BR"/>
        </w:rPr>
        <w:t xml:space="preserve">eletrônicas </w:t>
      </w:r>
      <w:r w:rsidRPr="00FA6DF4">
        <w:rPr>
          <w:rFonts w:ascii="Arial" w:hAnsi="Arial" w:cs="Arial"/>
          <w:color w:val="212121"/>
          <w:shd w:val="clear" w:color="auto" w:fill="FFFFFF"/>
          <w:lang w:val="pt-BR"/>
        </w:rPr>
        <w:t>de segurança como o REDCap (usado no Global PaedSurg) podem ser usa</w:t>
      </w:r>
      <w:r w:rsidR="00F63C23" w:rsidRPr="00FA6DF4">
        <w:rPr>
          <w:rFonts w:ascii="Arial" w:hAnsi="Arial" w:cs="Arial"/>
          <w:color w:val="212121"/>
          <w:shd w:val="clear" w:color="auto" w:fill="FFFFFF"/>
          <w:lang w:val="pt-BR"/>
        </w:rPr>
        <w:t>das para armazenamento seguro de dados</w:t>
      </w:r>
      <w:r w:rsidRPr="00FA6DF4">
        <w:rPr>
          <w:rFonts w:ascii="Arial" w:hAnsi="Arial" w:cs="Arial"/>
          <w:color w:val="212121"/>
          <w:shd w:val="clear" w:color="auto" w:fill="FFFFFF"/>
          <w:lang w:val="pt-BR"/>
        </w:rPr>
        <w:t>.</w:t>
      </w:r>
    </w:p>
    <w:p w:rsidR="00BC01FC" w:rsidRPr="00FA6DF4" w:rsidRDefault="00BC01FC" w:rsidP="00FA6DF4">
      <w:pPr>
        <w:spacing w:after="0" w:line="276" w:lineRule="auto"/>
        <w:jc w:val="both"/>
        <w:rPr>
          <w:rFonts w:ascii="Arial" w:hAnsi="Arial" w:cs="Arial"/>
          <w:color w:val="212121"/>
          <w:shd w:val="clear" w:color="auto" w:fill="FFFFFF"/>
          <w:lang w:val="pt-BR"/>
        </w:rPr>
      </w:pPr>
    </w:p>
    <w:p w:rsidR="006E394C"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Informações para </w:t>
      </w:r>
      <w:r w:rsidR="006E394C" w:rsidRPr="00FA6DF4">
        <w:rPr>
          <w:rFonts w:ascii="Arial" w:hAnsi="Arial" w:cs="Arial"/>
          <w:color w:val="212121"/>
          <w:shd w:val="clear" w:color="auto" w:fill="FFFFFF"/>
          <w:lang w:val="pt-BR"/>
        </w:rPr>
        <w:t xml:space="preserve">os participantes </w:t>
      </w:r>
      <w:r w:rsidRPr="00FA6DF4">
        <w:rPr>
          <w:rFonts w:ascii="Arial" w:hAnsi="Arial" w:cs="Arial"/>
          <w:color w:val="212121"/>
          <w:shd w:val="clear" w:color="auto" w:fill="FFFFFF"/>
          <w:lang w:val="pt-BR"/>
        </w:rPr>
        <w:t>podem ser dadas nos seguintes 12 passos</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1. Antecedentes e Objetivo - descrição do objetivo do estudo</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2. Por que perguntamos a você - justificativa de por que essa pessoa ou família em particular</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3. Detalhes do estudo - como este estudo influenciará o padrão de cuidado ou acompanhamento</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4. Padrão de atendimento</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5. Riscos </w:t>
      </w:r>
      <w:r w:rsidR="006E394C" w:rsidRPr="00FA6DF4">
        <w:rPr>
          <w:rFonts w:ascii="Arial" w:hAnsi="Arial" w:cs="Arial"/>
          <w:color w:val="212121"/>
          <w:shd w:val="clear" w:color="auto" w:fill="FFFFFF"/>
          <w:lang w:val="pt-BR"/>
        </w:rPr>
        <w:t>–</w:t>
      </w:r>
      <w:r w:rsidRPr="00FA6DF4">
        <w:rPr>
          <w:rFonts w:ascii="Arial" w:hAnsi="Arial" w:cs="Arial"/>
          <w:color w:val="212121"/>
          <w:shd w:val="clear" w:color="auto" w:fill="FFFFFF"/>
          <w:lang w:val="pt-BR"/>
        </w:rPr>
        <w:t xml:space="preserve"> </w:t>
      </w:r>
      <w:r w:rsidR="006E394C" w:rsidRPr="00FA6DF4">
        <w:rPr>
          <w:rFonts w:ascii="Arial" w:hAnsi="Arial" w:cs="Arial"/>
          <w:color w:val="212121"/>
          <w:shd w:val="clear" w:color="auto" w:fill="FFFFFF"/>
          <w:lang w:val="pt-BR"/>
        </w:rPr>
        <w:t xml:space="preserve">se </w:t>
      </w:r>
      <w:r w:rsidRPr="00FA6DF4">
        <w:rPr>
          <w:rFonts w:ascii="Arial" w:hAnsi="Arial" w:cs="Arial"/>
          <w:color w:val="212121"/>
          <w:shd w:val="clear" w:color="auto" w:fill="FFFFFF"/>
          <w:lang w:val="pt-BR"/>
        </w:rPr>
        <w:t>existem riscos associados</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6. Benefícios</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7. </w:t>
      </w:r>
      <w:r w:rsidR="006E394C" w:rsidRPr="00FA6DF4">
        <w:rPr>
          <w:rFonts w:ascii="Arial" w:hAnsi="Arial" w:cs="Arial"/>
          <w:color w:val="212121"/>
          <w:shd w:val="clear" w:color="auto" w:fill="FFFFFF"/>
          <w:lang w:val="pt-BR"/>
        </w:rPr>
        <w:t xml:space="preserve">Armazenamento de </w:t>
      </w:r>
      <w:r w:rsidRPr="00FA6DF4">
        <w:rPr>
          <w:rFonts w:ascii="Arial" w:hAnsi="Arial" w:cs="Arial"/>
          <w:color w:val="212121"/>
          <w:shd w:val="clear" w:color="auto" w:fill="FFFFFF"/>
          <w:lang w:val="pt-BR"/>
        </w:rPr>
        <w:t>dados - a quem eles podem recorrer se estiverem preocupados com seus dados</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8. Estude a informação dos resultados - eles serão transmitidos aos participantes, ou será apenas uma publicação.</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9. Seguro - para cobrir o que acontecer</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10. Voluntariado e retirada - Indique explicitamente que os participantes podem optar por aderir ou desistir sem necessidade de justificar o motivo.</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11. Pessoal responsável para contatar se precisar de algum esclarecimento</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12. Formulário de consentimento</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p>
    <w:p w:rsidR="006E394C"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b/>
          <w:color w:val="212121"/>
          <w:u w:val="single"/>
          <w:shd w:val="clear" w:color="auto" w:fill="FFFFFF"/>
          <w:lang w:val="pt-BR"/>
        </w:rPr>
      </w:pPr>
      <w:r w:rsidRPr="00FA6DF4">
        <w:rPr>
          <w:rFonts w:ascii="Arial" w:hAnsi="Arial" w:cs="Arial"/>
          <w:b/>
          <w:color w:val="212121"/>
          <w:u w:val="single"/>
          <w:shd w:val="clear" w:color="auto" w:fill="FFFFFF"/>
          <w:lang w:val="pt-BR"/>
        </w:rPr>
        <w:t>Consentimento informado</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Quem deve dar o consentimento? Em uma família, deveria ser a mãe, a criança ou ambos os pais?</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Quando obter o consentimento informado? </w:t>
      </w:r>
      <w:r w:rsidR="006E394C" w:rsidRPr="00FA6DF4">
        <w:rPr>
          <w:rFonts w:ascii="Arial" w:hAnsi="Arial" w:cs="Arial"/>
          <w:color w:val="212121"/>
          <w:shd w:val="clear" w:color="auto" w:fill="FFFFFF"/>
          <w:lang w:val="pt-BR"/>
        </w:rPr>
        <w:t>P</w:t>
      </w:r>
      <w:r w:rsidRPr="00FA6DF4">
        <w:rPr>
          <w:rFonts w:ascii="Arial" w:hAnsi="Arial" w:cs="Arial"/>
          <w:color w:val="212121"/>
          <w:shd w:val="clear" w:color="auto" w:fill="FFFFFF"/>
          <w:lang w:val="pt-BR"/>
        </w:rPr>
        <w:t>ode</w:t>
      </w:r>
      <w:r w:rsidR="006E394C" w:rsidRPr="00FA6DF4">
        <w:rPr>
          <w:rFonts w:ascii="Arial" w:hAnsi="Arial" w:cs="Arial"/>
          <w:color w:val="212121"/>
          <w:shd w:val="clear" w:color="auto" w:fill="FFFFFF"/>
          <w:lang w:val="pt-BR"/>
        </w:rPr>
        <w:t>m</w:t>
      </w:r>
      <w:r w:rsidRPr="00FA6DF4">
        <w:rPr>
          <w:rFonts w:ascii="Arial" w:hAnsi="Arial" w:cs="Arial"/>
          <w:color w:val="212121"/>
          <w:shd w:val="clear" w:color="auto" w:fill="FFFFFF"/>
          <w:lang w:val="pt-BR"/>
        </w:rPr>
        <w:t xml:space="preserve"> ser </w:t>
      </w:r>
      <w:r w:rsidR="006E394C" w:rsidRPr="00FA6DF4">
        <w:rPr>
          <w:rFonts w:ascii="Arial" w:hAnsi="Arial" w:cs="Arial"/>
          <w:color w:val="212121"/>
          <w:shd w:val="clear" w:color="auto" w:fill="FFFFFF"/>
          <w:lang w:val="pt-BR"/>
        </w:rPr>
        <w:t xml:space="preserve">casos </w:t>
      </w:r>
      <w:r w:rsidRPr="00FA6DF4">
        <w:rPr>
          <w:rFonts w:ascii="Arial" w:hAnsi="Arial" w:cs="Arial"/>
          <w:color w:val="212121"/>
          <w:shd w:val="clear" w:color="auto" w:fill="FFFFFF"/>
          <w:lang w:val="pt-BR"/>
        </w:rPr>
        <w:t>muito agudo</w:t>
      </w:r>
      <w:r w:rsidR="006E394C" w:rsidRPr="00FA6DF4">
        <w:rPr>
          <w:rFonts w:ascii="Arial" w:hAnsi="Arial" w:cs="Arial"/>
          <w:color w:val="212121"/>
          <w:shd w:val="clear" w:color="auto" w:fill="FFFFFF"/>
          <w:lang w:val="pt-BR"/>
        </w:rPr>
        <w:t>s/</w:t>
      </w:r>
      <w:r w:rsidRPr="00FA6DF4">
        <w:rPr>
          <w:rFonts w:ascii="Arial" w:hAnsi="Arial" w:cs="Arial"/>
          <w:color w:val="212121"/>
          <w:shd w:val="clear" w:color="auto" w:fill="FFFFFF"/>
          <w:lang w:val="pt-BR"/>
        </w:rPr>
        <w:t xml:space="preserve">emergências, como você </w:t>
      </w:r>
      <w:r w:rsidR="006E394C" w:rsidRPr="00FA6DF4">
        <w:rPr>
          <w:rFonts w:ascii="Arial" w:hAnsi="Arial" w:cs="Arial"/>
          <w:color w:val="212121"/>
          <w:shd w:val="clear" w:color="auto" w:fill="FFFFFF"/>
          <w:lang w:val="pt-BR"/>
        </w:rPr>
        <w:t>obtem</w:t>
      </w:r>
      <w:r w:rsidRPr="00FA6DF4">
        <w:rPr>
          <w:rFonts w:ascii="Arial" w:hAnsi="Arial" w:cs="Arial"/>
          <w:color w:val="212121"/>
          <w:shd w:val="clear" w:color="auto" w:fill="FFFFFF"/>
          <w:lang w:val="pt-BR"/>
        </w:rPr>
        <w:t>?</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Como deve ser obtido o consentimento?</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lastRenderedPageBreak/>
        <w:t>• Como o consentimento deve ser registrado?</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Os incentivos são aceitáveis? Não há problema em remunerar financeiramente os participantes?</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p>
    <w:p w:rsidR="006E394C"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i/>
          <w:color w:val="212121"/>
          <w:shd w:val="clear" w:color="auto" w:fill="FFFFFF"/>
          <w:lang w:val="pt-BR"/>
        </w:rPr>
      </w:pPr>
      <w:r w:rsidRPr="00FA6DF4">
        <w:rPr>
          <w:rFonts w:ascii="Arial" w:hAnsi="Arial" w:cs="Arial"/>
          <w:i/>
          <w:color w:val="212121"/>
          <w:shd w:val="clear" w:color="auto" w:fill="FFFFFF"/>
          <w:lang w:val="pt-BR"/>
        </w:rPr>
        <w:t>A isenção do consentimento informado pode ser aplicada nos seguintes cenários:</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Quando impossível contatar os participantes, mas </w:t>
      </w:r>
      <w:r w:rsidR="006E394C" w:rsidRPr="00FA6DF4">
        <w:rPr>
          <w:rFonts w:ascii="Arial" w:hAnsi="Arial" w:cs="Arial"/>
          <w:color w:val="212121"/>
          <w:shd w:val="clear" w:color="auto" w:fill="FFFFFF"/>
          <w:lang w:val="pt-BR"/>
        </w:rPr>
        <w:t xml:space="preserve">tendo </w:t>
      </w:r>
      <w:r w:rsidRPr="00FA6DF4">
        <w:rPr>
          <w:rFonts w:ascii="Arial" w:hAnsi="Arial" w:cs="Arial"/>
          <w:color w:val="212121"/>
          <w:shd w:val="clear" w:color="auto" w:fill="FFFFFF"/>
          <w:lang w:val="pt-BR"/>
        </w:rPr>
        <w:t>os dados que você precisa.</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Quando não é viável </w:t>
      </w:r>
      <w:r w:rsidR="006E394C" w:rsidRPr="00FA6DF4">
        <w:rPr>
          <w:rFonts w:ascii="Arial" w:hAnsi="Arial" w:cs="Arial"/>
          <w:color w:val="212121"/>
          <w:shd w:val="clear" w:color="auto" w:fill="FFFFFF"/>
          <w:lang w:val="pt-BR"/>
        </w:rPr>
        <w:t>pelo</w:t>
      </w:r>
      <w:r w:rsidRPr="00FA6DF4">
        <w:rPr>
          <w:rFonts w:ascii="Arial" w:hAnsi="Arial" w:cs="Arial"/>
          <w:color w:val="212121"/>
          <w:shd w:val="clear" w:color="auto" w:fill="FFFFFF"/>
          <w:lang w:val="pt-BR"/>
        </w:rPr>
        <w:t xml:space="preserve"> grande número de pessoas no banco de dados. Você pode colocar um anúncio nos jornais nacionais para informar os participantes sobre a pesquisa, permitindo-lhes a liberdade de optar por continuar ou sair do estudo.</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p>
    <w:p w:rsidR="006E394C"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i/>
          <w:color w:val="212121"/>
          <w:shd w:val="clear" w:color="auto" w:fill="FFFFFF"/>
          <w:lang w:val="pt-BR"/>
        </w:rPr>
      </w:pPr>
      <w:r w:rsidRPr="00FA6DF4">
        <w:rPr>
          <w:rFonts w:ascii="Arial" w:hAnsi="Arial" w:cs="Arial"/>
          <w:i/>
          <w:color w:val="212121"/>
          <w:shd w:val="clear" w:color="auto" w:fill="FFFFFF"/>
          <w:lang w:val="pt-BR"/>
        </w:rPr>
        <w:t>Considerações especiais devem ser feitas nos seguintes cenários:</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Incompetência, onde há comprometimento cognitivo, como inconsciência, demência, juventude</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 Aprovação da criança - quando a criança pode dar seu consentimento se concordar ou </w:t>
      </w:r>
      <w:r w:rsidR="006E394C" w:rsidRPr="00FA6DF4">
        <w:rPr>
          <w:rFonts w:ascii="Arial" w:hAnsi="Arial" w:cs="Arial"/>
          <w:color w:val="212121"/>
          <w:shd w:val="clear" w:color="auto" w:fill="FFFFFF"/>
          <w:lang w:val="pt-BR"/>
        </w:rPr>
        <w:t>não</w:t>
      </w:r>
      <w:r w:rsidRPr="00FA6DF4">
        <w:rPr>
          <w:rFonts w:ascii="Arial" w:hAnsi="Arial" w:cs="Arial"/>
          <w:color w:val="212121"/>
          <w:shd w:val="clear" w:color="auto" w:fill="FFFFFF"/>
          <w:lang w:val="pt-BR"/>
        </w:rPr>
        <w:t xml:space="preserve"> (em qualquer idade, sua objeção à participação no estudo deve ser respeitada)</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p>
    <w:p w:rsidR="00FA6DF4" w:rsidRDefault="00FA6DF4"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u w:val="single"/>
          <w:shd w:val="clear" w:color="auto" w:fill="FFFFFF"/>
          <w:lang w:val="pt-BR"/>
        </w:rPr>
      </w:pPr>
    </w:p>
    <w:p w:rsidR="006E394C"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b/>
          <w:color w:val="212121"/>
          <w:u w:val="single"/>
          <w:shd w:val="clear" w:color="auto" w:fill="FFFFFF"/>
          <w:lang w:val="pt-BR"/>
        </w:rPr>
      </w:pPr>
      <w:r w:rsidRPr="00FA6DF4">
        <w:rPr>
          <w:rFonts w:ascii="Arial" w:hAnsi="Arial" w:cs="Arial"/>
          <w:b/>
          <w:color w:val="212121"/>
          <w:u w:val="single"/>
          <w:shd w:val="clear" w:color="auto" w:fill="FFFFFF"/>
          <w:lang w:val="pt-BR"/>
        </w:rPr>
        <w:t>Livre arbítrio e benefícios</w:t>
      </w:r>
    </w:p>
    <w:p w:rsidR="00F63C23" w:rsidRPr="00FA6DF4" w:rsidRDefault="00F63C23" w:rsidP="00FA6D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Embora a participação seja voluntária, é realmente voluntária? Quanta pressão está implícita na situação? Não persuadir ou continuar pedindo indivíduos para participar do estudo, isso é extremamente antiético. Em algumas situações, os pacientes podem sentir que o nível de cuidado que receberão dependerá de sua participação no estudo ou não. Existem benefícios financeiros ou materiais (como melhor atendimento, acompanhamento, cuidados preventivos, entrevistas com potencial terapêutico e remuneração</w:t>
      </w:r>
      <w:r w:rsidR="006E394C" w:rsidRPr="00FA6DF4">
        <w:rPr>
          <w:rFonts w:ascii="Arial" w:hAnsi="Arial" w:cs="Arial"/>
          <w:color w:val="212121"/>
          <w:shd w:val="clear" w:color="auto" w:fill="FFFFFF"/>
          <w:lang w:val="pt-BR"/>
        </w:rPr>
        <w:t>) para quem participa do estudo?</w:t>
      </w:r>
    </w:p>
    <w:p w:rsidR="00F63C23" w:rsidRPr="00FA6DF4" w:rsidRDefault="00F63C23" w:rsidP="00FA6DF4">
      <w:pPr>
        <w:spacing w:after="0" w:line="276" w:lineRule="auto"/>
        <w:jc w:val="both"/>
        <w:rPr>
          <w:rFonts w:ascii="Arial" w:hAnsi="Arial" w:cs="Arial"/>
          <w:color w:val="212121"/>
          <w:shd w:val="clear" w:color="auto" w:fill="FFFFFF"/>
          <w:lang w:val="pt-BR"/>
        </w:rPr>
      </w:pPr>
    </w:p>
    <w:p w:rsidR="006E394C" w:rsidRPr="00FA6DF4" w:rsidRDefault="006E394C" w:rsidP="00FA6DF4">
      <w:pPr>
        <w:spacing w:after="0" w:line="276" w:lineRule="auto"/>
        <w:jc w:val="both"/>
        <w:rPr>
          <w:rFonts w:ascii="Arial" w:hAnsi="Arial" w:cs="Arial"/>
          <w:b/>
          <w:color w:val="212121"/>
          <w:u w:val="single"/>
          <w:shd w:val="clear" w:color="auto" w:fill="FFFFFF"/>
          <w:lang w:val="pt-BR"/>
        </w:rPr>
      </w:pPr>
      <w:r w:rsidRPr="00FA6DF4">
        <w:rPr>
          <w:rFonts w:ascii="Arial" w:hAnsi="Arial" w:cs="Arial"/>
          <w:lang w:val="pt-BR"/>
        </w:rPr>
        <w:br/>
      </w:r>
      <w:r w:rsidRPr="00FA6DF4">
        <w:rPr>
          <w:rFonts w:ascii="Arial" w:hAnsi="Arial" w:cs="Arial"/>
          <w:b/>
          <w:color w:val="212121"/>
          <w:u w:val="single"/>
          <w:shd w:val="clear" w:color="auto" w:fill="FFFFFF"/>
          <w:lang w:val="pt-BR"/>
        </w:rPr>
        <w:t>Equilíbrio - tratamento do grupo controle</w:t>
      </w:r>
    </w:p>
    <w:p w:rsidR="006E394C" w:rsidRPr="00FA6DF4" w:rsidRDefault="006E394C" w:rsidP="00FA6DF4">
      <w:pPr>
        <w:spacing w:after="0" w:line="276" w:lineRule="auto"/>
        <w:jc w:val="both"/>
        <w:rPr>
          <w:rFonts w:ascii="Arial" w:hAnsi="Arial" w:cs="Arial"/>
          <w:color w:val="212121"/>
          <w:shd w:val="clear" w:color="auto" w:fill="FFFFFF"/>
          <w:lang w:val="pt-BR"/>
        </w:rPr>
      </w:pPr>
      <w:r w:rsidRPr="00FA6DF4">
        <w:rPr>
          <w:rFonts w:ascii="Arial" w:hAnsi="Arial" w:cs="Arial"/>
          <w:shd w:val="clear" w:color="auto" w:fill="FFFFFF"/>
          <w:lang w:val="pt-BR"/>
        </w:rPr>
        <w:t xml:space="preserve">Se você fizer um </w:t>
      </w:r>
      <w:r w:rsidR="00FA6DF4" w:rsidRPr="00FA6DF4">
        <w:rPr>
          <w:rFonts w:ascii="Arial" w:hAnsi="Arial" w:cs="Arial"/>
          <w:shd w:val="clear" w:color="auto" w:fill="FFFFFF"/>
          <w:lang w:val="pt-BR"/>
        </w:rPr>
        <w:t>ensaio clínico randomizado</w:t>
      </w:r>
      <w:r w:rsidRPr="00FA6DF4">
        <w:rPr>
          <w:rFonts w:ascii="Arial" w:hAnsi="Arial" w:cs="Arial"/>
          <w:shd w:val="clear" w:color="auto" w:fill="FFFFFF"/>
          <w:lang w:val="pt-BR"/>
        </w:rPr>
        <w:t xml:space="preserve">, deve haver incerteza quanto a qual dos dois </w:t>
      </w:r>
      <w:r w:rsidRPr="00FA6DF4">
        <w:rPr>
          <w:rFonts w:ascii="Arial" w:hAnsi="Arial" w:cs="Arial"/>
          <w:color w:val="212121"/>
          <w:shd w:val="clear" w:color="auto" w:fill="FFFFFF"/>
          <w:lang w:val="pt-BR"/>
        </w:rPr>
        <w:t xml:space="preserve">braços de tratamento é o melhor. Se você sabe que uma das modalidades de tratamento é muito melhor que a outra, então o estudo não tem equilíbrio e pode, portanto, ser considerado antiético. O fornecimento de um padrão não-universal de atendimento a metade dos pacientes pode parecer vantajoso para que nenhum paciente receba nada, mas esses experimentos são considerados abusivos e antiéticos por muitos. Uma maneira melhor seria usar uma abordagem de não-inferioridade. Neste modelo, o grupo controle obtém tratamento perfeito com modificação local quanto à intervenção para verificar se não há diferença com o que é considerado padrão universal de atendimento. </w:t>
      </w:r>
    </w:p>
    <w:p w:rsidR="004B40AC" w:rsidRPr="00FA6DF4" w:rsidRDefault="004B40AC" w:rsidP="00FA6DF4">
      <w:pPr>
        <w:spacing w:after="0" w:line="276" w:lineRule="auto"/>
        <w:jc w:val="both"/>
        <w:rPr>
          <w:rFonts w:ascii="Arial" w:hAnsi="Arial" w:cs="Arial"/>
          <w:color w:val="212121"/>
          <w:shd w:val="clear" w:color="auto" w:fill="FFFFFF"/>
          <w:lang w:val="pt-BR"/>
        </w:rPr>
      </w:pPr>
    </w:p>
    <w:p w:rsidR="006E394C" w:rsidRPr="00FA6DF4" w:rsidRDefault="006E394C" w:rsidP="00FA6DF4">
      <w:pPr>
        <w:spacing w:after="0" w:line="276" w:lineRule="auto"/>
        <w:jc w:val="both"/>
        <w:rPr>
          <w:rFonts w:ascii="Arial" w:hAnsi="Arial" w:cs="Arial"/>
          <w:b/>
          <w:color w:val="212121"/>
          <w:shd w:val="clear" w:color="auto" w:fill="FFFFFF"/>
          <w:lang w:val="pt-BR"/>
        </w:rPr>
      </w:pPr>
      <w:r w:rsidRPr="00FA6DF4">
        <w:rPr>
          <w:rFonts w:ascii="Arial" w:hAnsi="Arial" w:cs="Arial"/>
          <w:b/>
          <w:color w:val="212121"/>
          <w:u w:val="single"/>
          <w:shd w:val="clear" w:color="auto" w:fill="FFFFFF"/>
          <w:lang w:val="pt-BR"/>
        </w:rPr>
        <w:t>Outras considerações sobre tratamento</w:t>
      </w:r>
      <w:r w:rsidRPr="00FA6DF4">
        <w:rPr>
          <w:rFonts w:ascii="Arial" w:hAnsi="Arial" w:cs="Arial"/>
          <w:b/>
          <w:color w:val="212121"/>
          <w:shd w:val="clear" w:color="auto" w:fill="FFFFFF"/>
          <w:lang w:val="pt-BR"/>
        </w:rPr>
        <w:t xml:space="preserve"> </w:t>
      </w:r>
    </w:p>
    <w:p w:rsidR="006E394C" w:rsidRPr="00FA6DF4" w:rsidRDefault="006E394C" w:rsidP="00FA6DF4">
      <w:pPr>
        <w:spacing w:after="0" w:line="276" w:lineRule="auto"/>
        <w:jc w:val="both"/>
        <w:rPr>
          <w:rFonts w:ascii="Arial" w:hAnsi="Arial" w:cs="Arial"/>
          <w:color w:val="212121"/>
          <w:shd w:val="clear" w:color="auto" w:fill="FFFFFF"/>
          <w:lang w:val="pt-BR"/>
        </w:rPr>
      </w:pPr>
      <w:r w:rsidRPr="00FA6DF4">
        <w:rPr>
          <w:rFonts w:ascii="Arial" w:hAnsi="Arial" w:cs="Arial"/>
          <w:color w:val="212121"/>
          <w:shd w:val="clear" w:color="auto" w:fill="FFFFFF"/>
          <w:lang w:val="pt-BR"/>
        </w:rPr>
        <w:t xml:space="preserve">Em um estudo no qual você mapeia a doença, o tratamento será oferecido àqueles com doença após a realização da triagem? Depois que o estudo terminar, como você lida com o grupo que acabou de começar a ter uma interação médica? Os resultados da pesquisa beneficiam a população do estudo ou retribuem os esforços </w:t>
      </w:r>
      <w:r w:rsidR="004B40AC" w:rsidRPr="00FA6DF4">
        <w:rPr>
          <w:rFonts w:ascii="Arial" w:hAnsi="Arial" w:cs="Arial"/>
          <w:color w:val="212121"/>
          <w:shd w:val="clear" w:color="auto" w:fill="FFFFFF"/>
          <w:lang w:val="pt-BR"/>
        </w:rPr>
        <w:t xml:space="preserve">dos participantes serem </w:t>
      </w:r>
      <w:r w:rsidRPr="00FA6DF4">
        <w:rPr>
          <w:rFonts w:ascii="Arial" w:hAnsi="Arial" w:cs="Arial"/>
          <w:color w:val="212121"/>
          <w:shd w:val="clear" w:color="auto" w:fill="FFFFFF"/>
          <w:lang w:val="pt-BR"/>
        </w:rPr>
        <w:t>sobrecarregar</w:t>
      </w:r>
      <w:r w:rsidR="004B40AC" w:rsidRPr="00FA6DF4">
        <w:rPr>
          <w:rFonts w:ascii="Arial" w:hAnsi="Arial" w:cs="Arial"/>
          <w:color w:val="212121"/>
          <w:shd w:val="clear" w:color="auto" w:fill="FFFFFF"/>
          <w:lang w:val="pt-BR"/>
        </w:rPr>
        <w:t>egados</w:t>
      </w:r>
      <w:r w:rsidRPr="00FA6DF4">
        <w:rPr>
          <w:rFonts w:ascii="Arial" w:hAnsi="Arial" w:cs="Arial"/>
          <w:color w:val="212121"/>
          <w:shd w:val="clear" w:color="auto" w:fill="FFFFFF"/>
          <w:lang w:val="pt-BR"/>
        </w:rPr>
        <w:t>?</w:t>
      </w:r>
    </w:p>
    <w:sectPr w:rsidR="006E394C" w:rsidRPr="00FA6DF4">
      <w:footerReference w:type="even"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1382" w:rsidRDefault="00221382">
      <w:pPr>
        <w:spacing w:after="0" w:line="240" w:lineRule="auto"/>
      </w:pPr>
      <w:r>
        <w:separator/>
      </w:r>
    </w:p>
  </w:endnote>
  <w:endnote w:type="continuationSeparator" w:id="0">
    <w:p w:rsidR="00221382" w:rsidRDefault="00221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216857973"/>
      <w:docPartObj>
        <w:docPartGallery w:val="Page Numbers (Bottom of Page)"/>
        <w:docPartUnique/>
      </w:docPartObj>
    </w:sdtPr>
    <w:sdtEndPr>
      <w:rPr>
        <w:rStyle w:val="Nmerodepgina"/>
      </w:rPr>
    </w:sdtEndPr>
    <w:sdtContent>
      <w:p w:rsidR="00720B40" w:rsidRDefault="00886E12" w:rsidP="00A518C2">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720B40" w:rsidRDefault="0022138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33959639"/>
      <w:docPartObj>
        <w:docPartGallery w:val="Page Numbers (Bottom of Page)"/>
        <w:docPartUnique/>
      </w:docPartObj>
    </w:sdtPr>
    <w:sdtEndPr>
      <w:rPr>
        <w:rStyle w:val="Nmerodepgina"/>
      </w:rPr>
    </w:sdtEndPr>
    <w:sdtContent>
      <w:p w:rsidR="00720B40" w:rsidRDefault="00886E12" w:rsidP="00A518C2">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4B40AC">
          <w:rPr>
            <w:rStyle w:val="Nmerodepgina"/>
            <w:noProof/>
          </w:rPr>
          <w:t>6</w:t>
        </w:r>
        <w:r>
          <w:rPr>
            <w:rStyle w:val="Nmerodepgina"/>
          </w:rPr>
          <w:fldChar w:fldCharType="end"/>
        </w:r>
      </w:p>
    </w:sdtContent>
  </w:sdt>
  <w:p w:rsidR="00720B40" w:rsidRDefault="0022138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1382" w:rsidRDefault="00221382">
      <w:pPr>
        <w:spacing w:after="0" w:line="240" w:lineRule="auto"/>
      </w:pPr>
      <w:r>
        <w:separator/>
      </w:r>
    </w:p>
  </w:footnote>
  <w:footnote w:type="continuationSeparator" w:id="0">
    <w:p w:rsidR="00221382" w:rsidRDefault="002213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31301"/>
    <w:multiLevelType w:val="hybridMultilevel"/>
    <w:tmpl w:val="6952FE7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 w15:restartNumberingAfterBreak="0">
    <w:nsid w:val="055E170A"/>
    <w:multiLevelType w:val="hybridMultilevel"/>
    <w:tmpl w:val="42DAFE90"/>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B9B657B"/>
    <w:multiLevelType w:val="hybridMultilevel"/>
    <w:tmpl w:val="C40C746C"/>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F1F5CD1"/>
    <w:multiLevelType w:val="hybridMultilevel"/>
    <w:tmpl w:val="1702E882"/>
    <w:lvl w:ilvl="0" w:tplc="30090001">
      <w:start w:val="1"/>
      <w:numFmt w:val="bullet"/>
      <w:lvlText w:val=""/>
      <w:lvlJc w:val="left"/>
      <w:pPr>
        <w:ind w:left="360" w:hanging="360"/>
      </w:pPr>
      <w:rPr>
        <w:rFonts w:ascii="Symbol" w:hAnsi="Symbol"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4" w15:restartNumberingAfterBreak="0">
    <w:nsid w:val="110D57C7"/>
    <w:multiLevelType w:val="hybridMultilevel"/>
    <w:tmpl w:val="5DC23714"/>
    <w:lvl w:ilvl="0" w:tplc="30090001">
      <w:start w:val="1"/>
      <w:numFmt w:val="bullet"/>
      <w:lvlText w:val=""/>
      <w:lvlJc w:val="left"/>
      <w:pPr>
        <w:ind w:left="360" w:hanging="360"/>
      </w:pPr>
      <w:rPr>
        <w:rFonts w:ascii="Symbol" w:hAnsi="Symbol"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5" w15:restartNumberingAfterBreak="0">
    <w:nsid w:val="19934FA2"/>
    <w:multiLevelType w:val="hybridMultilevel"/>
    <w:tmpl w:val="5F083910"/>
    <w:lvl w:ilvl="0" w:tplc="04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1A8A4DD7"/>
    <w:multiLevelType w:val="hybridMultilevel"/>
    <w:tmpl w:val="054EBBD6"/>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07018AE"/>
    <w:multiLevelType w:val="hybridMultilevel"/>
    <w:tmpl w:val="3A5EB82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7BB5B42"/>
    <w:multiLevelType w:val="hybridMultilevel"/>
    <w:tmpl w:val="8B384720"/>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64E0A81"/>
    <w:multiLevelType w:val="hybridMultilevel"/>
    <w:tmpl w:val="7AE2CAAC"/>
    <w:lvl w:ilvl="0" w:tplc="04090001">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E3A01DF"/>
    <w:multiLevelType w:val="hybridMultilevel"/>
    <w:tmpl w:val="D3C4C1B8"/>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F75257A"/>
    <w:multiLevelType w:val="hybridMultilevel"/>
    <w:tmpl w:val="E27AF540"/>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44A35839"/>
    <w:multiLevelType w:val="hybridMultilevel"/>
    <w:tmpl w:val="85BABC9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3" w15:restartNumberingAfterBreak="0">
    <w:nsid w:val="49516B5B"/>
    <w:multiLevelType w:val="hybridMultilevel"/>
    <w:tmpl w:val="BFE41412"/>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A0B3E82"/>
    <w:multiLevelType w:val="hybridMultilevel"/>
    <w:tmpl w:val="6A967E90"/>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646E2CDC"/>
    <w:multiLevelType w:val="hybridMultilevel"/>
    <w:tmpl w:val="4AC2477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15:restartNumberingAfterBreak="0">
    <w:nsid w:val="65C753BC"/>
    <w:multiLevelType w:val="hybridMultilevel"/>
    <w:tmpl w:val="2D78C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E84659"/>
    <w:multiLevelType w:val="hybridMultilevel"/>
    <w:tmpl w:val="4140AEF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AD951BE"/>
    <w:multiLevelType w:val="hybridMultilevel"/>
    <w:tmpl w:val="77022E2A"/>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6F3F09D3"/>
    <w:multiLevelType w:val="hybridMultilevel"/>
    <w:tmpl w:val="4A982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F8F5317"/>
    <w:multiLevelType w:val="hybridMultilevel"/>
    <w:tmpl w:val="C0F87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3"/>
  </w:num>
  <w:num w:numId="4">
    <w:abstractNumId w:val="12"/>
  </w:num>
  <w:num w:numId="5">
    <w:abstractNumId w:val="4"/>
  </w:num>
  <w:num w:numId="6">
    <w:abstractNumId w:val="0"/>
  </w:num>
  <w:num w:numId="7">
    <w:abstractNumId w:val="1"/>
  </w:num>
  <w:num w:numId="8">
    <w:abstractNumId w:val="5"/>
  </w:num>
  <w:num w:numId="9">
    <w:abstractNumId w:val="20"/>
  </w:num>
  <w:num w:numId="10">
    <w:abstractNumId w:val="16"/>
  </w:num>
  <w:num w:numId="11">
    <w:abstractNumId w:val="19"/>
  </w:num>
  <w:num w:numId="12">
    <w:abstractNumId w:val="18"/>
  </w:num>
  <w:num w:numId="13">
    <w:abstractNumId w:val="8"/>
  </w:num>
  <w:num w:numId="14">
    <w:abstractNumId w:val="6"/>
  </w:num>
  <w:num w:numId="15">
    <w:abstractNumId w:val="10"/>
  </w:num>
  <w:num w:numId="16">
    <w:abstractNumId w:val="13"/>
  </w:num>
  <w:num w:numId="17">
    <w:abstractNumId w:val="11"/>
  </w:num>
  <w:num w:numId="18">
    <w:abstractNumId w:val="14"/>
  </w:num>
  <w:num w:numId="19">
    <w:abstractNumId w:val="2"/>
  </w:num>
  <w:num w:numId="20">
    <w:abstractNumId w:val="1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E12"/>
    <w:rsid w:val="00014F8D"/>
    <w:rsid w:val="000309F4"/>
    <w:rsid w:val="00080F72"/>
    <w:rsid w:val="001C6CBB"/>
    <w:rsid w:val="00221382"/>
    <w:rsid w:val="00281548"/>
    <w:rsid w:val="002A5727"/>
    <w:rsid w:val="00305383"/>
    <w:rsid w:val="004B40AC"/>
    <w:rsid w:val="005216D7"/>
    <w:rsid w:val="005E1BA4"/>
    <w:rsid w:val="00600B8F"/>
    <w:rsid w:val="0068227F"/>
    <w:rsid w:val="00684288"/>
    <w:rsid w:val="006E394C"/>
    <w:rsid w:val="007C2236"/>
    <w:rsid w:val="00886E12"/>
    <w:rsid w:val="009F6530"/>
    <w:rsid w:val="00A12DC8"/>
    <w:rsid w:val="00A302B9"/>
    <w:rsid w:val="00BC01FC"/>
    <w:rsid w:val="00C3523A"/>
    <w:rsid w:val="00DA1C92"/>
    <w:rsid w:val="00DE2342"/>
    <w:rsid w:val="00EF20A9"/>
    <w:rsid w:val="00F63C23"/>
    <w:rsid w:val="00F8041B"/>
    <w:rsid w:val="00FA6D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68E5F"/>
  <w15:docId w15:val="{7313E5C5-65C9-2947-A573-09DB016A7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6E12"/>
    <w:pPr>
      <w:spacing w:after="160" w:line="259" w:lineRule="auto"/>
    </w:pPr>
    <w:rPr>
      <w:lang w:val="en-Z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86E12"/>
    <w:pPr>
      <w:ind w:left="720"/>
      <w:contextualSpacing/>
    </w:pPr>
  </w:style>
  <w:style w:type="character" w:styleId="Hyperlink">
    <w:name w:val="Hyperlink"/>
    <w:basedOn w:val="Fontepargpadro"/>
    <w:uiPriority w:val="99"/>
    <w:unhideWhenUsed/>
    <w:rsid w:val="00886E12"/>
    <w:rPr>
      <w:color w:val="0000FF" w:themeColor="hyperlink"/>
      <w:u w:val="single"/>
    </w:rPr>
  </w:style>
  <w:style w:type="paragraph" w:styleId="Rodap">
    <w:name w:val="footer"/>
    <w:basedOn w:val="Normal"/>
    <w:link w:val="RodapChar"/>
    <w:uiPriority w:val="99"/>
    <w:unhideWhenUsed/>
    <w:rsid w:val="00886E12"/>
    <w:pPr>
      <w:tabs>
        <w:tab w:val="center" w:pos="4513"/>
        <w:tab w:val="right" w:pos="9026"/>
      </w:tabs>
      <w:spacing w:after="0" w:line="240" w:lineRule="auto"/>
    </w:pPr>
  </w:style>
  <w:style w:type="character" w:customStyle="1" w:styleId="RodapChar">
    <w:name w:val="Rodapé Char"/>
    <w:basedOn w:val="Fontepargpadro"/>
    <w:link w:val="Rodap"/>
    <w:uiPriority w:val="99"/>
    <w:rsid w:val="00886E12"/>
    <w:rPr>
      <w:lang w:val="en-ZA"/>
    </w:rPr>
  </w:style>
  <w:style w:type="character" w:styleId="Nmerodepgina">
    <w:name w:val="page number"/>
    <w:basedOn w:val="Fontepargpadro"/>
    <w:uiPriority w:val="99"/>
    <w:semiHidden/>
    <w:unhideWhenUsed/>
    <w:rsid w:val="00886E12"/>
  </w:style>
  <w:style w:type="paragraph" w:styleId="Textodebalo">
    <w:name w:val="Balloon Text"/>
    <w:basedOn w:val="Normal"/>
    <w:link w:val="TextodebaloChar"/>
    <w:uiPriority w:val="99"/>
    <w:semiHidden/>
    <w:unhideWhenUsed/>
    <w:rsid w:val="00886E1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6E12"/>
    <w:rPr>
      <w:rFonts w:ascii="Tahoma" w:hAnsi="Tahoma" w:cs="Tahoma"/>
      <w:sz w:val="16"/>
      <w:szCs w:val="16"/>
      <w:lang w:val="en-ZA"/>
    </w:rPr>
  </w:style>
  <w:style w:type="paragraph" w:styleId="Pr-formataoHTML">
    <w:name w:val="HTML Preformatted"/>
    <w:basedOn w:val="Normal"/>
    <w:link w:val="Pr-formataoHTMLChar"/>
    <w:uiPriority w:val="99"/>
    <w:semiHidden/>
    <w:unhideWhenUsed/>
    <w:rsid w:val="00A12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A12DC8"/>
    <w:rPr>
      <w:rFonts w:ascii="Courier New" w:eastAsia="Times New Roman" w:hAnsi="Courier New" w:cs="Courier New"/>
      <w:sz w:val="20"/>
      <w:szCs w:val="20"/>
      <w:lang w:val="pt-BR" w:eastAsia="pt-BR"/>
    </w:rPr>
  </w:style>
  <w:style w:type="character" w:styleId="HiperlinkVisitado">
    <w:name w:val="FollowedHyperlink"/>
    <w:basedOn w:val="Fontepargpadro"/>
    <w:uiPriority w:val="99"/>
    <w:semiHidden/>
    <w:unhideWhenUsed/>
    <w:rsid w:val="00FA6D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239188">
      <w:bodyDiv w:val="1"/>
      <w:marLeft w:val="0"/>
      <w:marRight w:val="0"/>
      <w:marTop w:val="0"/>
      <w:marBottom w:val="0"/>
      <w:divBdr>
        <w:top w:val="none" w:sz="0" w:space="0" w:color="auto"/>
        <w:left w:val="none" w:sz="0" w:space="0" w:color="auto"/>
        <w:bottom w:val="none" w:sz="0" w:space="0" w:color="auto"/>
        <w:right w:val="none" w:sz="0" w:space="0" w:color="auto"/>
      </w:divBdr>
    </w:div>
    <w:div w:id="609316643">
      <w:bodyDiv w:val="1"/>
      <w:marLeft w:val="0"/>
      <w:marRight w:val="0"/>
      <w:marTop w:val="0"/>
      <w:marBottom w:val="0"/>
      <w:divBdr>
        <w:top w:val="none" w:sz="0" w:space="0" w:color="auto"/>
        <w:left w:val="none" w:sz="0" w:space="0" w:color="auto"/>
        <w:bottom w:val="none" w:sz="0" w:space="0" w:color="auto"/>
        <w:right w:val="none" w:sz="0" w:space="0" w:color="auto"/>
      </w:divBdr>
    </w:div>
    <w:div w:id="937711828">
      <w:bodyDiv w:val="1"/>
      <w:marLeft w:val="0"/>
      <w:marRight w:val="0"/>
      <w:marTop w:val="0"/>
      <w:marBottom w:val="0"/>
      <w:divBdr>
        <w:top w:val="none" w:sz="0" w:space="0" w:color="auto"/>
        <w:left w:val="none" w:sz="0" w:space="0" w:color="auto"/>
        <w:bottom w:val="none" w:sz="0" w:space="0" w:color="auto"/>
        <w:right w:val="none" w:sz="0" w:space="0" w:color="auto"/>
      </w:divBdr>
    </w:div>
    <w:div w:id="1597404578">
      <w:bodyDiv w:val="1"/>
      <w:marLeft w:val="0"/>
      <w:marRight w:val="0"/>
      <w:marTop w:val="0"/>
      <w:marBottom w:val="0"/>
      <w:divBdr>
        <w:top w:val="none" w:sz="0" w:space="0" w:color="auto"/>
        <w:left w:val="none" w:sz="0" w:space="0" w:color="auto"/>
        <w:bottom w:val="none" w:sz="0" w:space="0" w:color="auto"/>
        <w:right w:val="none" w:sz="0" w:space="0" w:color="auto"/>
      </w:divBdr>
    </w:div>
    <w:div w:id="1747457368">
      <w:bodyDiv w:val="1"/>
      <w:marLeft w:val="0"/>
      <w:marRight w:val="0"/>
      <w:marTop w:val="0"/>
      <w:marBottom w:val="0"/>
      <w:divBdr>
        <w:top w:val="none" w:sz="0" w:space="0" w:color="auto"/>
        <w:left w:val="none" w:sz="0" w:space="0" w:color="auto"/>
        <w:bottom w:val="none" w:sz="0" w:space="0" w:color="auto"/>
        <w:right w:val="none" w:sz="0" w:space="0" w:color="auto"/>
      </w:divBdr>
    </w:div>
    <w:div w:id="181197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ma.net/wp-content/uploads/2016/11/491535001395167888_DoHBrazilianPortugueseVersionRev.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hhs.gov/ohrp/regulations-and-policy/belmont-report/index.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5</Pages>
  <Words>1678</Words>
  <Characters>9583</Characters>
  <Application>Microsoft Office Word</Application>
  <DocSecurity>0</DocSecurity>
  <Lines>319</Lines>
  <Paragraphs>129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TETO</dc:creator>
  <cp:lastModifiedBy>Usuário do Microsoft Office</cp:lastModifiedBy>
  <cp:revision>6</cp:revision>
  <dcterms:created xsi:type="dcterms:W3CDTF">2019-01-11T19:01:00Z</dcterms:created>
  <dcterms:modified xsi:type="dcterms:W3CDTF">2019-02-26T01:34:00Z</dcterms:modified>
</cp:coreProperties>
</file>